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C4" w:rsidRPr="00510C1E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10C1E">
        <w:rPr>
          <w:rFonts w:ascii="Times New Roman" w:hAnsi="Times New Roman" w:cs="Times New Roman"/>
          <w:sz w:val="26"/>
          <w:szCs w:val="26"/>
        </w:rPr>
        <w:t>АДМИНИСТРАЦИЯ ГОРОДА БОРОДИНО</w:t>
      </w:r>
    </w:p>
    <w:p w:rsidR="000A61C4" w:rsidRPr="00510C1E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10C1E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0A61C4" w:rsidRPr="00510C1E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A61C4" w:rsidRPr="00510C1E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10C1E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0A61C4" w:rsidRPr="00510C1E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A61C4" w:rsidRPr="00510C1E" w:rsidRDefault="008061CA" w:rsidP="008061CA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02.12.2016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  <w:t xml:space="preserve">        </w:t>
      </w:r>
      <w:r w:rsidR="000A61C4" w:rsidRPr="00510C1E">
        <w:rPr>
          <w:rFonts w:ascii="Times New Roman" w:hAnsi="Times New Roman" w:cs="Times New Roman"/>
          <w:b w:val="0"/>
          <w:sz w:val="26"/>
          <w:szCs w:val="26"/>
        </w:rPr>
        <w:t>г. Бородино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  <w:t>№ 898</w:t>
      </w:r>
    </w:p>
    <w:p w:rsidR="002E0A29" w:rsidRPr="00510C1E" w:rsidRDefault="002E0A29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A61C4" w:rsidRPr="00510C1E" w:rsidRDefault="000A61C4" w:rsidP="000A61C4">
      <w:pPr>
        <w:tabs>
          <w:tab w:val="left" w:pos="9360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0A61C4" w:rsidRPr="00510C1E" w:rsidRDefault="000A61C4" w:rsidP="008774F2">
      <w:pPr>
        <w:tabs>
          <w:tab w:val="left" w:pos="9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510C1E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Бородино </w:t>
      </w:r>
      <w:proofErr w:type="gramStart"/>
      <w:r w:rsidRPr="00510C1E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510C1E">
        <w:rPr>
          <w:rFonts w:ascii="Times New Roman" w:hAnsi="Times New Roman" w:cs="Times New Roman"/>
          <w:sz w:val="26"/>
          <w:szCs w:val="26"/>
        </w:rPr>
        <w:t xml:space="preserve"> 01.11.2013</w:t>
      </w:r>
      <w:r w:rsidR="008774F2" w:rsidRPr="00510C1E">
        <w:rPr>
          <w:rFonts w:ascii="Times New Roman" w:hAnsi="Times New Roman" w:cs="Times New Roman"/>
          <w:sz w:val="26"/>
          <w:szCs w:val="26"/>
        </w:rPr>
        <w:t xml:space="preserve"> </w:t>
      </w:r>
      <w:r w:rsidRPr="00510C1E">
        <w:rPr>
          <w:rFonts w:ascii="Times New Roman" w:hAnsi="Times New Roman" w:cs="Times New Roman"/>
          <w:sz w:val="26"/>
          <w:szCs w:val="26"/>
        </w:rPr>
        <w:t xml:space="preserve">№ 1202 «Об утверждении Муниципальной программы «Развитие образования города Бородино» </w:t>
      </w:r>
    </w:p>
    <w:p w:rsidR="000A61C4" w:rsidRPr="00510C1E" w:rsidRDefault="000A61C4" w:rsidP="000A61C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Pr="00510C1E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Pr="00510C1E" w:rsidRDefault="000A61C4" w:rsidP="000A6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510C1E">
        <w:rPr>
          <w:rFonts w:ascii="Times New Roman" w:hAnsi="Times New Roman" w:cs="Times New Roman"/>
          <w:color w:val="000000"/>
          <w:sz w:val="26"/>
          <w:szCs w:val="26"/>
        </w:rPr>
        <w:t>В соответствии со статьёй 179 Бюджетного кодекса Российской Федерации,  постановлением администрации города Бородино от</w:t>
      </w:r>
      <w:r w:rsidR="000D7500" w:rsidRPr="00510C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23.07.2013</w:t>
      </w:r>
      <w:r w:rsidRPr="00510C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№ 760 «Об утверждении Порядка принятия решений о разработке муниципальных программ города Бородино, их формировании </w:t>
      </w:r>
      <w:r w:rsidR="003B7182" w:rsidRPr="00510C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</w:t>
      </w:r>
      <w:r w:rsidRPr="00510C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реализации», 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>распоряжением администрации</w:t>
      </w:r>
      <w:r w:rsidR="000D7500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города Бородино </w:t>
      </w:r>
      <w:r w:rsidR="003B7182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</w:t>
      </w:r>
      <w:r w:rsidR="000D7500" w:rsidRPr="00510C1E">
        <w:rPr>
          <w:rFonts w:ascii="Times New Roman" w:hAnsi="Times New Roman" w:cs="Times New Roman"/>
          <w:color w:val="000000"/>
          <w:sz w:val="26"/>
          <w:szCs w:val="26"/>
        </w:rPr>
        <w:t>от 26.07.2013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№ 92 «Об утверждении примерного перечня муниципальных программ города»,</w:t>
      </w:r>
      <w:r w:rsidRPr="00510C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>на основании Устава города Бородино ПОСТАНОВЛЯЮ:</w:t>
      </w:r>
      <w:proofErr w:type="gramEnd"/>
    </w:p>
    <w:p w:rsidR="00F94AD4" w:rsidRPr="00510C1E" w:rsidRDefault="000A61C4" w:rsidP="00510C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</w:pPr>
      <w:r w:rsidRPr="00510C1E">
        <w:rPr>
          <w:rFonts w:ascii="Times New Roman" w:hAnsi="Times New Roman" w:cs="Times New Roman"/>
          <w:color w:val="000000"/>
          <w:sz w:val="26"/>
          <w:szCs w:val="26"/>
        </w:rPr>
        <w:t>1. Внести в постановление администрации</w:t>
      </w:r>
      <w:r w:rsidR="000D7500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города Бородино от 01.11.2013 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915D9" w:rsidRPr="00510C1E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5F4B0A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>1202 «Об утверждении Муниципальной программы «Развитие образования горо</w:t>
      </w:r>
      <w:r w:rsidR="00510C1E">
        <w:rPr>
          <w:rFonts w:ascii="Times New Roman" w:hAnsi="Times New Roman" w:cs="Times New Roman"/>
          <w:color w:val="000000"/>
          <w:sz w:val="26"/>
          <w:szCs w:val="26"/>
        </w:rPr>
        <w:t>да Бородино» следующие изменение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="00510C1E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приложение «Муниципальная программа «Развитие образования города Бородино» изложить в редакции согласно приложению.</w:t>
      </w:r>
    </w:p>
    <w:p w:rsidR="000A61C4" w:rsidRPr="00510C1E" w:rsidRDefault="000A61C4" w:rsidP="00510C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0C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Pr="00510C1E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10C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выполнением настоящего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постановления возложить </w:t>
      </w:r>
      <w:r w:rsidR="00E8043D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на </w:t>
      </w:r>
      <w:r w:rsidR="002C42B4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первого 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заместителя </w:t>
      </w:r>
      <w:r w:rsidR="00174288" w:rsidRPr="00510C1E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лавы города </w:t>
      </w:r>
      <w:r w:rsidR="00E366B1" w:rsidRPr="00510C1E">
        <w:rPr>
          <w:rFonts w:ascii="Times New Roman" w:hAnsi="Times New Roman" w:cs="Times New Roman"/>
          <w:sz w:val="26"/>
          <w:szCs w:val="26"/>
        </w:rPr>
        <w:t>А.В. Первухина.</w:t>
      </w:r>
    </w:p>
    <w:p w:rsidR="000A61C4" w:rsidRPr="00510C1E" w:rsidRDefault="000A61C4" w:rsidP="00510C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r w:rsidR="00B11A28"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510C1E">
        <w:rPr>
          <w:rFonts w:ascii="Times New Roman" w:hAnsi="Times New Roman" w:cs="Times New Roman"/>
          <w:color w:val="000000"/>
          <w:sz w:val="26"/>
          <w:szCs w:val="26"/>
        </w:rPr>
        <w:t>Опубликовать настоящее постановление в газете «Бородинский вестник».</w:t>
      </w:r>
    </w:p>
    <w:p w:rsidR="000A61C4" w:rsidRPr="00510C1E" w:rsidRDefault="000A61C4" w:rsidP="00510C1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0C1E">
        <w:rPr>
          <w:rFonts w:ascii="Times New Roman" w:hAnsi="Times New Roman" w:cs="Times New Roman"/>
          <w:color w:val="000000"/>
          <w:sz w:val="26"/>
          <w:szCs w:val="26"/>
        </w:rPr>
        <w:t xml:space="preserve">4. Постановление вступает в силу </w:t>
      </w:r>
      <w:r w:rsidR="00510C1E" w:rsidRPr="00510C1E">
        <w:rPr>
          <w:rFonts w:ascii="Times New Roman" w:hAnsi="Times New Roman" w:cs="Times New Roman"/>
          <w:color w:val="000000"/>
          <w:sz w:val="26"/>
          <w:szCs w:val="26"/>
        </w:rPr>
        <w:t>с 01.01.2017 года.</w:t>
      </w:r>
    </w:p>
    <w:p w:rsidR="000A61C4" w:rsidRPr="00510C1E" w:rsidRDefault="000A61C4" w:rsidP="00510C1E">
      <w:pPr>
        <w:spacing w:after="0"/>
        <w:ind w:firstLine="567"/>
        <w:rPr>
          <w:rFonts w:ascii="Times New Roman" w:hAnsi="Times New Roman" w:cs="Times New Roman"/>
          <w:color w:val="FF0000"/>
          <w:sz w:val="26"/>
          <w:szCs w:val="26"/>
        </w:rPr>
      </w:pPr>
    </w:p>
    <w:p w:rsidR="002D4F8B" w:rsidRPr="00510C1E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D4F8B" w:rsidRPr="00510C1E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0A61C4" w:rsidRPr="00510C1E" w:rsidRDefault="000A61C4" w:rsidP="00510C1E">
      <w:pPr>
        <w:tabs>
          <w:tab w:val="left" w:pos="6684"/>
        </w:tabs>
        <w:spacing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510C1E">
        <w:rPr>
          <w:rFonts w:ascii="Times New Roman" w:hAnsi="Times New Roman" w:cs="Times New Roman"/>
          <w:sz w:val="26"/>
          <w:szCs w:val="26"/>
        </w:rPr>
        <w:t xml:space="preserve">Глава  города Бородино  </w:t>
      </w:r>
      <w:r w:rsidR="00C02F25" w:rsidRPr="00510C1E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510C1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2C42B4" w:rsidRPr="00510C1E">
        <w:rPr>
          <w:rFonts w:ascii="Times New Roman" w:hAnsi="Times New Roman" w:cs="Times New Roman"/>
          <w:sz w:val="26"/>
          <w:szCs w:val="26"/>
        </w:rPr>
        <w:t xml:space="preserve">        </w:t>
      </w:r>
      <w:r w:rsidRPr="00510C1E">
        <w:rPr>
          <w:rFonts w:ascii="Times New Roman" w:hAnsi="Times New Roman" w:cs="Times New Roman"/>
          <w:sz w:val="26"/>
          <w:szCs w:val="26"/>
        </w:rPr>
        <w:t xml:space="preserve">  А.</w:t>
      </w:r>
      <w:r w:rsidR="008C4BB3" w:rsidRPr="00510C1E">
        <w:rPr>
          <w:rFonts w:ascii="Times New Roman" w:hAnsi="Times New Roman" w:cs="Times New Roman"/>
          <w:sz w:val="26"/>
          <w:szCs w:val="26"/>
        </w:rPr>
        <w:t>Ф. Веретенников</w:t>
      </w:r>
    </w:p>
    <w:p w:rsidR="00327B31" w:rsidRPr="00510C1E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327B31" w:rsidRPr="00510C1E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327B31" w:rsidRPr="00510C1E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327B31" w:rsidRPr="00510C1E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327B31" w:rsidRPr="00510C1E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10C1E" w:rsidRDefault="00510C1E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10C1E" w:rsidRDefault="00510C1E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10C1E" w:rsidRPr="002D4F8B" w:rsidRDefault="00510C1E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A61C4" w:rsidRDefault="00441313" w:rsidP="00573FC0">
      <w:pPr>
        <w:tabs>
          <w:tab w:val="left" w:pos="6684"/>
        </w:tabs>
        <w:spacing w:after="0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М.А. 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Кучерова</w:t>
      </w:r>
      <w:proofErr w:type="spellEnd"/>
    </w:p>
    <w:p w:rsidR="0025070B" w:rsidRDefault="000A61C4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327B31">
        <w:rPr>
          <w:rFonts w:ascii="Times New Roman" w:hAnsi="Times New Roman" w:cs="Times New Roman"/>
          <w:sz w:val="20"/>
          <w:szCs w:val="20"/>
        </w:rPr>
        <w:t>41-85</w:t>
      </w:r>
    </w:p>
    <w:p w:rsidR="005E4C94" w:rsidRDefault="005E4C94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8061CA" w:rsidRDefault="008061CA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                                      Приложение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    к постановлению администрации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города Бородино</w:t>
      </w:r>
    </w:p>
    <w:p w:rsidR="005E4C94" w:rsidRPr="005E4C94" w:rsidRDefault="005E4C94" w:rsidP="005E4C94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от 02.12.2016 № 898</w:t>
      </w:r>
    </w:p>
    <w:p w:rsidR="005E4C94" w:rsidRPr="005E4C94" w:rsidRDefault="005E4C94" w:rsidP="005E4C94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Приложение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     к постановлению администрации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города Бородино</w:t>
      </w:r>
    </w:p>
    <w:p w:rsidR="005E4C94" w:rsidRPr="005E4C94" w:rsidRDefault="005E4C94" w:rsidP="005E4C94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от 01.11.2013 № 1202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 Муниципальная программа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«Развитие образования города Бородино»</w:t>
      </w:r>
    </w:p>
    <w:p w:rsidR="005E4C94" w:rsidRPr="005E4C94" w:rsidRDefault="005E4C94" w:rsidP="005E4C94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numPr>
          <w:ilvl w:val="0"/>
          <w:numId w:val="22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Паспорт Муниципальной программы</w:t>
      </w:r>
    </w:p>
    <w:tbl>
      <w:tblPr>
        <w:tblpPr w:leftFromText="180" w:rightFromText="180" w:vertAnchor="text" w:horzAnchor="margin" w:tblpXSpec="center" w:tblpY="96"/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5035"/>
      </w:tblGrid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Наименование 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муниципальной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Муниципальная  программа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 xml:space="preserve">«Развитие образования 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города Бородино (далее Муниципальная программа)</w:t>
            </w:r>
          </w:p>
        </w:tc>
      </w:tr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Основание 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для разработки муниципальной 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Статья 179 Бюджетного кодекса Российской Федерации;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постановление администрации города Бородино от 23.07.2013 № 760                    «Об утверждении Порядка принятия решений о разработке муниципальных программ города Бородино,                           их формировании и реализации»; постановление администрации города Бородино от 30.03.2012 № 233 «Об утверждении Плана мероприятий по переходу к программному бюджету»;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распоряжение Администрации города Бородино от 26.07.2013 № 92 «Об утверждении перечня муниципальных программ города Бородино» </w:t>
            </w:r>
          </w:p>
        </w:tc>
      </w:tr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Отдел образования администрации города Бородино</w:t>
            </w:r>
          </w:p>
        </w:tc>
      </w:tr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Соисполнители  муниципальной 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Отдел образования администрации города Бородино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Отдел по управлению муниципальным имуществом г. Бородино (ОУМИ </w:t>
            </w:r>
            <w:proofErr w:type="gramEnd"/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г. Бородино)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города Бородино</w:t>
            </w:r>
          </w:p>
        </w:tc>
      </w:tr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Подпрограмма 1 «Развитие дошкольного, общего и дополнительного образования детей»                                                                                                                                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Подпрограмма 2 «Обеспечение 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 xml:space="preserve">реализации Муниципальной программы и прочие мероприятия                   в области образования» 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Подпрограмма  3 «Господдержка детей-сирот»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Подпрограмма  4 «Профилактика безнадзорности и правонарушений несовершеннолетних»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Цели муниципальной  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Обеспечение высокого  качества образования, соответствующего потребностям граждан 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и перспективным задачам развития экономики </w:t>
            </w:r>
            <w:proofErr w:type="spell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.Б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ородино</w:t>
            </w:r>
            <w:proofErr w:type="spell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, отдых                         и оздоровление детей в летний период, государственная поддержка детей-сирот, детей, оставшихся без попечения родителей, а также лиц из их числа,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профилактика безнадзорности, правонарушений несовершеннолетних</w:t>
            </w:r>
          </w:p>
        </w:tc>
      </w:tr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Задачи муниципальной 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             в летний период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2. Создание условий для эффективного управления отраслью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3.  Обеспечить детей-сирот, детей, оставшихся без попечения родителей, 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 лиц из их числа жилыми помещениями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4. Обеспечение прав и законных интересов несовершеннолетних, проживающих на территории города Бородино </w:t>
            </w:r>
          </w:p>
        </w:tc>
      </w:tr>
      <w:tr w:rsidR="005E4C94" w:rsidRPr="005E4C94" w:rsidTr="003A1C2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Этапы и сроки реализации программы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2014 год; 2015 год; 2016 год; 2017 год; 2018 год; 2019 год</w:t>
            </w:r>
          </w:p>
        </w:tc>
      </w:tr>
      <w:tr w:rsidR="005E4C94" w:rsidRPr="005E4C94" w:rsidTr="003A1C2D">
        <w:trPr>
          <w:trHeight w:val="699"/>
        </w:trPr>
        <w:tc>
          <w:tcPr>
            <w:tcW w:w="9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Перечень целевых показателей и показателей результативности представлен в </w:t>
            </w: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приложениях № № 1, 2 к настоящему паспорту</w:t>
            </w:r>
          </w:p>
        </w:tc>
      </w:tr>
      <w:tr w:rsidR="005E4C94" w:rsidRPr="005E4C94" w:rsidTr="003A1C2D">
        <w:trPr>
          <w:trHeight w:val="416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Объем финансирования программы составит 1 635 930 479,14 рубля,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 том числе: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 годам реализации: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2014 год –286 523 368,12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2015 год –269 508 092,98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2016 год –269 758 072,56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2017 год – 270 785 515,16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2018 год – 269 677 715,16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2019 год – 269 677 715,16 рублей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Из них: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из средств федерального бюджета – 3 107 100,00 рублей: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2014 году – 0,00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2015 году –</w:t>
            </w:r>
            <w:r w:rsidRPr="005E4C94">
              <w:rPr>
                <w:rFonts w:ascii="Arial" w:eastAsia="Arial" w:hAnsi="Arial" w:cs="Arial"/>
                <w:sz w:val="26"/>
                <w:szCs w:val="26"/>
                <w:lang w:eastAsia="ar-SA"/>
              </w:rPr>
              <w:t xml:space="preserve"> </w:t>
            </w: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2 417 700,00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2016 году –0,00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2017 году – 689 400,00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2018 году – 0,00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2019 году – 0,00 рублей,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из сре</w:t>
            </w:r>
            <w:proofErr w:type="gramStart"/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дств кр</w:t>
            </w:r>
            <w:proofErr w:type="gramEnd"/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 xml:space="preserve">аевого бюджета – 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1 070 038 204,99 рублей, в том числе: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2014 году – 187 099 155,16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2015 году – 156 547 259,27 рубля;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 2016 году – 181 533 990,56 рубля;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2017 году – 181 898 200,00 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2018 году – 181 479 800,00 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2019 год  –  181 479 800,00 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 счёт доходов от оказания платных услуг – 55 728 459,35 рубля, в том числе: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2014 году – 6 877 378,84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2015 году – 7 527 258,37 рубля;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 2016 году – 9 732 555,42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2017 году – 10 530 422,24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2018 году – 10 530 422,24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2019 год  –  10 530 422,24 рублей.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 счёт местного бюджета –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507 056 714,80 рублей, в том числе: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2014 году – 92 546 834,12 рубля;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2015 году – 103 015 875,34 рубля;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 2016 году – 78 491 526,58 рубля;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2017 году – 77 667 492,92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2018 году – 77 667 492,92 рублей;</w:t>
            </w:r>
          </w:p>
          <w:p w:rsidR="005E4C94" w:rsidRPr="005E4C94" w:rsidRDefault="005E4C94" w:rsidP="005E4C94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FF0000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Arial" w:hAnsi="Times New Roman" w:cs="Times New Roman"/>
                <w:sz w:val="26"/>
                <w:szCs w:val="26"/>
                <w:lang w:eastAsia="ar-SA"/>
              </w:rPr>
              <w:t>в 2019 год –   77 667 492,92 рублей</w:t>
            </w:r>
          </w:p>
        </w:tc>
      </w:tr>
      <w:tr w:rsidR="005E4C94" w:rsidRPr="005E4C94" w:rsidTr="003A1C2D">
        <w:trPr>
          <w:trHeight w:val="274"/>
        </w:trPr>
        <w:tc>
          <w:tcPr>
            <w:tcW w:w="9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 xml:space="preserve">Перечень объектов капитального строительства </w:t>
            </w: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представлен                                  в приложении № 3 к настоящему паспорту</w:t>
            </w:r>
          </w:p>
        </w:tc>
      </w:tr>
    </w:tbl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numPr>
          <w:ilvl w:val="0"/>
          <w:numId w:val="6"/>
        </w:num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Характеристика текущего состояния в отрасли «Образование»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Муниципальная программа «Развитие образования города Бородино» разработана с учетом приоритетов образовательной политики и процессов социально-экономического развития.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lastRenderedPageBreak/>
        <w:t xml:space="preserve">Важнейшим экономическим приоритетом на современном этапе является поддержка развития образования, повышение его качества и эффективности.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Система образования представлена в </w:t>
      </w:r>
      <w:proofErr w:type="spell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</w:t>
      </w:r>
      <w:proofErr w:type="gram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.Б</w:t>
      </w:r>
      <w:proofErr w:type="gramEnd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ородино</w:t>
      </w:r>
      <w:proofErr w:type="spellEnd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учреждениями дошкольного, общего и дополнительного образования.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На начало 2016 года на территории города функционировали                                 7 учреждений дошкольного образования, 3 общеобразовательные школы,                      1 учреждение дополнительного образования, детский загородный стационарный оздоровительный лагерь «Шахтёр», городской информационно-методический центр, подведомственные Отделу образования администрации.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Дошкольные учреждения на</w:t>
      </w:r>
      <w:r w:rsidRPr="005E4C94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1061</w:t>
      </w:r>
      <w:r w:rsidRPr="005E4C94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место в 2016 году посещают</w:t>
      </w:r>
      <w:r w:rsidRPr="005E4C94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1064 ребёнка в возрасте от 1,5 до 7 лет.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В 2014 году решена проблема нехватки мест для детей в возрасте от 3 до 7 лет за счёт ввода в эксплуатацию здания бывшего детского сада на 80 мест (после завершения реконструкции) и 32-х дополнительных мест в имеющихся учреждениях. В 2015 году введено ещё 10 мест для детей от 1,5 до 3 лет за счёт уплотнения в соответствии с требованиями СанПиН.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Основной проблемой в дошкольном образовании по-прежнему является нехватка мест. На начало 2016 года на учёте для определения в дошкольные учреждения состояло 417 детей в возрасте от 0 до 3 лет.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Требует вложений и материальная база дошкольных учреждений,  все  сады нуждаются в капитальном ремонте, зданию самого «старшего» дошкольного учреждения более полувека.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gram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В 2015 году детский сад «Сказка» на конкурсной основе получил краевую субсидию по государственной программе Красноярского края «Содействие развитию местного самоуправления» на создание безопасных и комфортных условий функционирования объектов муниципальной собственности в сумме 5 921 500 рублей, За счёт данных средств проведён капитальный ремонт фасада здания, заменены окна, двери, проведён ремонт систем водоснабжения, канализации.</w:t>
      </w:r>
      <w:proofErr w:type="gramEnd"/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Осуществляется переход дошкольных учреждений на федеральные государственные образовательные стандарты.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В  2015-2016 учебном году в 3-х школах обучалось</w:t>
      </w:r>
      <w:r w:rsidRPr="005E4C94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2013</w:t>
      </w:r>
      <w:r w:rsidRPr="005E4C94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учащихся. Все школы оборудованы предметными кабинетами, оснащены компьютерами, интерактивными досками, созданы условия для занятий физической культурой.  Организовано школьное питание,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Модернизация образовательных программ общего образования реализуется в соответствии с федеральными государственными стандартами                     и должна быть закончена в 2020 году.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Серьёзное  внимание уделяется  работе с одарёнными детьми, бородинские школьники достойно участвуют в мероприятиях краевого и федерального уровней.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Дети с ограниченными возможностями здоровья обучаются по общеобразовательным и адаптированным программам, в классе и  индивидуально на дому.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Организовано психолого-медико-педагогическое сопровождение детей.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Здания школ нуждаются в капитальном ремонте, необходимо менять кровлю, оконные блоки, ремонтировать систему отопления,  асфальтировать территорию, вкладывать средства в устранение предписаний надзорных органов.</w:t>
      </w:r>
    </w:p>
    <w:p w:rsidR="005E4C94" w:rsidRPr="005E4C94" w:rsidRDefault="005E4C94" w:rsidP="005E4C9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lastRenderedPageBreak/>
        <w:t xml:space="preserve">  Дополнительное образование в 2016 году представлено МБ УДО «Центр технического творчества», в котором открыта 81 группа в 27 объединениях. Доля занимающихся дополнительным образованием составляет 43% от общей численности детей и молодёжи в возрасте от 7 до 18 лет.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Реализация мероприятий Муниципальной программы позволит учреждениям образования своевременно и в полном объёме выполнить все возложенные обязательства, провести системные мероприятия, направленные на повышение качества и эффективности работы.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К основным рискам реализации Муниципальной программы относятся: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- финансово-экономические риски – недофинансирование мероприятий Муниципальной программы за счёт бюджетов всех уровней бюджетной системы Российской Федерации</w:t>
      </w:r>
      <w:r w:rsidRPr="005E4C94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ar-SA"/>
        </w:rPr>
        <w:t>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- нормативные правовые риски – непринятие или несвоевременное принятие необходимых нормативных актов, влияющих на мероприятия Муниципальной программы;</w:t>
      </w:r>
    </w:p>
    <w:p w:rsidR="005E4C94" w:rsidRPr="005E4C94" w:rsidRDefault="005E4C94" w:rsidP="005E4C9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- организационные и управленческие риски – недостаточная проработка вопросов, решаемых в рамках Муниципальной программы, недостаточная подготовка управленческого потенциала, неэффективность системы мониторинга реализации Муниципальной программы, отставание от сроков реализации мероприятий.</w:t>
      </w:r>
    </w:p>
    <w:p w:rsidR="005E4C94" w:rsidRPr="005E4C94" w:rsidRDefault="005E4C94" w:rsidP="005E4C9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Устранение (минимизация) рисков связано с качеством планирования реализации Муниципальной программы, обеспечением эффективного мониторинга её реализации и оперативного внесения необходимых изменений.</w:t>
      </w:r>
    </w:p>
    <w:p w:rsidR="005E4C94" w:rsidRPr="005E4C94" w:rsidRDefault="005E4C94" w:rsidP="005E4C9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Устранение организационных и управленческих рисков возможно за счёт обеспечения постоянного и оперативного качественного мониторинга реализации  Муниципальной программы и её подпрограмм, а также за счёт корректировки Муниципальной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образования, повышение </w:t>
      </w:r>
      <w:proofErr w:type="gram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эффективности планово-экономической деятельности администрации учреждений образования</w:t>
      </w:r>
      <w:proofErr w:type="gramEnd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.</w:t>
      </w:r>
    </w:p>
    <w:p w:rsidR="005E4C94" w:rsidRPr="005E4C94" w:rsidRDefault="005E4C94" w:rsidP="005E4C9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Снижение риска недостаточного финансирования возможно при обеспечении правильного расчёта необходимых объёмов средств муниципального и регионального бюджетов, оптимизации работы учреждений образования.</w:t>
      </w:r>
    </w:p>
    <w:p w:rsidR="005E4C94" w:rsidRPr="005E4C94" w:rsidRDefault="005E4C94" w:rsidP="005E4C9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Иные возможные виды рисков реализации  Муниципальной программы связаны со спецификой целей и задач Муниципальной программы, меры по их минимизации будут осуществляться в ходе оперативного принятия управленческих решений в рамках Муниципальной программы.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ar-SA"/>
        </w:rPr>
        <w:t>III</w:t>
      </w: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. Приоритеты и цели социально-экономического развития отрасли, описание основных целей и задач программы,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прогноз развития отрасли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Стратегическая цель политики в области образования в Красноярском крае - повышение доступности качественного образования современного уровня, соответствующего требованиям инновационного развития экономики региона   и потребностям граждан.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lastRenderedPageBreak/>
        <w:t>Приоритетными направлениями реализации целей и задач Муниципальной программы по уровням и видам образования являются следующие.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Система дошкольного образования.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Повышение доступности и качества дошкольного образования, в том числе через  введение федеральных государственных образовательных стандартов, внедрение системы оценки качества дошкольного образования,  развитие материально-технической базы учреждений,  создание новых мест для детей                в возрасте от 1,5 до 3 лет.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Система общего образования.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Повышение доступности и качества образования, в том числе 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переход на федеральные государственные образовательные стандарты второго поколения,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внедрение системы оценки качества общего образования,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 развитие материально-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технической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 базы учреждений общего образования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Привлечение и «омоложение» кадров через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совершенствование системы оплаты труда,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внедрение механизмов эффективного контракта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, поддержка лучших учителей, внедряющих инновационные образовательные программы.</w:t>
      </w:r>
    </w:p>
    <w:p w:rsidR="005E4C94" w:rsidRPr="005E4C94" w:rsidRDefault="005E4C94" w:rsidP="005E4C94">
      <w:pPr>
        <w:tabs>
          <w:tab w:val="left" w:pos="-567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Система выявления, сопровождения и поддержки одаренных детей                                  и талантливой молодежи через расширение форм выявления, сопровождения               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Сохранение здоровья детей через 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совершенствование организации питания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обучающихся и воспитанников в образовательных учреждениях; улучшение качества медицинского обслуживания обучающихся и воспитанников образовательных учреждений, использование </w:t>
      </w:r>
      <w:proofErr w:type="spell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здоровьесберегающих</w:t>
      </w:r>
      <w:proofErr w:type="spellEnd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технологий в образовательном процессе.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Система дополнительного образования.</w:t>
      </w:r>
    </w:p>
    <w:p w:rsidR="005E4C94" w:rsidRPr="005E4C94" w:rsidRDefault="005E4C94" w:rsidP="005E4C94">
      <w:pPr>
        <w:tabs>
          <w:tab w:val="left" w:pos="709"/>
          <w:tab w:val="left" w:pos="1134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val="x-none" w:eastAsia="en-US"/>
        </w:rPr>
        <w:t xml:space="preserve">Создание условий для модернизации и развития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учреждения </w:t>
      </w:r>
      <w:r w:rsidRPr="005E4C94">
        <w:rPr>
          <w:rFonts w:ascii="Times New Roman" w:eastAsia="Calibri" w:hAnsi="Times New Roman" w:cs="Times New Roman"/>
          <w:sz w:val="26"/>
          <w:szCs w:val="26"/>
          <w:lang w:val="x-none" w:eastAsia="en-US"/>
        </w:rPr>
        <w:t xml:space="preserve">дополнительного образования,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повышения</w:t>
      </w:r>
      <w:r w:rsidRPr="005E4C94">
        <w:rPr>
          <w:rFonts w:ascii="Times New Roman" w:eastAsia="Calibri" w:hAnsi="Times New Roman" w:cs="Times New Roman"/>
          <w:sz w:val="26"/>
          <w:szCs w:val="26"/>
          <w:lang w:val="x-none" w:eastAsia="en-US"/>
        </w:rPr>
        <w:t xml:space="preserve"> качеств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Pr="005E4C94">
        <w:rPr>
          <w:rFonts w:ascii="Times New Roman" w:eastAsia="Calibri" w:hAnsi="Times New Roman" w:cs="Times New Roman"/>
          <w:sz w:val="26"/>
          <w:szCs w:val="26"/>
          <w:lang w:val="x-none" w:eastAsia="en-US"/>
        </w:rPr>
        <w:t xml:space="preserve"> услуг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5E4C94">
        <w:rPr>
          <w:rFonts w:ascii="Times New Roman" w:eastAsia="Calibri" w:hAnsi="Times New Roman" w:cs="Times New Roman"/>
          <w:sz w:val="26"/>
          <w:szCs w:val="26"/>
          <w:lang w:val="x-none"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val="x-none" w:eastAsia="en-US"/>
        </w:rPr>
        <w:br/>
        <w:t>социальной адаптации, разностороннего развития и самореализации подрастающего поколения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5E4C94">
        <w:rPr>
          <w:rFonts w:ascii="Times New Roman" w:eastAsia="Calibri" w:hAnsi="Times New Roman" w:cs="Times New Roman"/>
          <w:sz w:val="26"/>
          <w:szCs w:val="26"/>
          <w:lang w:val="x-none" w:eastAsia="en-US"/>
        </w:rPr>
        <w:t xml:space="preserve"> совершенствование организационно-экономических механизмов обеспечения доступности дополнительного образования детей, внедрение механизмов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эффективного контракта с педагогическими работниками и руководителем учреждения дополнительного образования.</w:t>
      </w:r>
    </w:p>
    <w:p w:rsidR="005E4C94" w:rsidRPr="005E4C94" w:rsidRDefault="005E4C94" w:rsidP="005E4C94">
      <w:pPr>
        <w:suppressAutoHyphens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Система выявления, сопровождения и поддержки одаренных детей                      и талантливой молодежи через расширение форм выявления, сопровождения                 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5E4C94" w:rsidRPr="005E4C94" w:rsidRDefault="005E4C94" w:rsidP="005E4C94">
      <w:pPr>
        <w:tabs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5E4C94" w:rsidRPr="005E4C94" w:rsidRDefault="005E4C94" w:rsidP="005E4C94">
      <w:pPr>
        <w:tabs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Сохранение здоровья детей через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воспитанников образовательных учреждений, использование </w:t>
      </w:r>
      <w:proofErr w:type="spell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здоровьесберегающих</w:t>
      </w:r>
      <w:proofErr w:type="spellEnd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технологий в образовательном процессе.</w:t>
      </w:r>
    </w:p>
    <w:p w:rsidR="005E4C94" w:rsidRPr="005E4C94" w:rsidRDefault="005E4C94" w:rsidP="005E4C94">
      <w:pPr>
        <w:tabs>
          <w:tab w:val="left" w:pos="-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tabs>
          <w:tab w:val="left" w:pos="-567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en-US" w:eastAsia="ar-SA"/>
        </w:rPr>
        <w:t>IV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. Механизм реализации мероприятий Муниципальной программы</w:t>
      </w:r>
    </w:p>
    <w:p w:rsidR="005E4C94" w:rsidRPr="005E4C94" w:rsidRDefault="005E4C94" w:rsidP="005E4C94">
      <w:pPr>
        <w:tabs>
          <w:tab w:val="left" w:pos="-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Муниципальная программа состоит из подпрограмм. Механизмы реализации мероприятий подпрограмм Муниципальной программы приведены в паспортах подпрограмм, включённых в Муниципальную программу.</w:t>
      </w:r>
    </w:p>
    <w:p w:rsidR="005E4C94" w:rsidRPr="005E4C94" w:rsidRDefault="005E4C94" w:rsidP="005E4C94">
      <w:pPr>
        <w:tabs>
          <w:tab w:val="left" w:pos="-567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tabs>
          <w:tab w:val="left" w:pos="709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</w:t>
      </w:r>
      <w:r w:rsidRPr="005E4C94">
        <w:rPr>
          <w:rFonts w:ascii="Times New Roman" w:eastAsia="Calibri" w:hAnsi="Times New Roman" w:cs="Times New Roman"/>
          <w:b/>
          <w:sz w:val="26"/>
          <w:szCs w:val="26"/>
          <w:lang w:val="en-US" w:eastAsia="en-US"/>
        </w:rPr>
        <w:t>V</w:t>
      </w:r>
      <w:r w:rsidRPr="005E4C9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Прогноз конечных результатов Муниципальной программы, характеризующих целевое состояние (изменение состояния) уровня                         и качества жизни населения, социальной сферы, экономики, степени реализации других общественно значимых интересов и потребностей</w:t>
      </w:r>
    </w:p>
    <w:p w:rsidR="005E4C94" w:rsidRPr="005E4C94" w:rsidRDefault="005E4C94" w:rsidP="005E4C9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Своевременная и в полном объеме реализация Муниципальной программы позволит:</w:t>
      </w:r>
    </w:p>
    <w:p w:rsidR="005E4C94" w:rsidRPr="005E4C94" w:rsidRDefault="005E4C94" w:rsidP="005E4C9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увеличить показатель «Удельный вес численности населения в возрасте              5-18 лет, охваченного образованием, в общей численности населения в возрасте 5-18 лет» с 93% в 2014 году до 98% в 2019 году;</w:t>
      </w:r>
    </w:p>
    <w:p w:rsidR="005E4C94" w:rsidRPr="005E4C94" w:rsidRDefault="005E4C94" w:rsidP="005E4C9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gram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увеличить показатель «Отношение численности детей в возрасте 3-7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города Бородино», с 91% в 2014 году до 100%               в 2016 году и удержание его на уровне</w:t>
      </w:r>
      <w:proofErr w:type="gram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100%;</w:t>
      </w:r>
    </w:p>
    <w:p w:rsidR="005E4C94" w:rsidRPr="005E4C94" w:rsidRDefault="005E4C94" w:rsidP="005E4C9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gram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уменьшить показатель «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Отношение среднего балла ЕГЭ (в расчете на                  2 обязательных предмета) у 10 % выпускников с лучшими результатами ЕГЭ             к среднему баллу ЕГЭ (в расчете на 2 обязательных  предмета) у 10 % выпускников с худшими результатами ЕГЭ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» с 2,12 в 2014 году до 2,06 в 2019 году;</w:t>
      </w:r>
      <w:proofErr w:type="gramEnd"/>
    </w:p>
    <w:p w:rsidR="005E4C94" w:rsidRPr="005E4C94" w:rsidRDefault="005E4C94" w:rsidP="005E4C9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сохранить показатель «Доля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учреждений» на уровне 100%. 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ar-SA"/>
        </w:rPr>
        <w:t>VI</w:t>
      </w:r>
      <w:r w:rsidRPr="005E4C9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  <w:t>. Перечень подпрограмм с указанием сроков их реализации и ожидаемых результатов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В рамках Муниципальной программы в период с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2014 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>по 201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9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 годы будут реализованы 4 подпрограммы: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>1. «Развитие дошкольного, общего и дополнительного образования детей» (2014-2019 годы);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>2. «Обеспечение реализации Муниципальной программы и прочие мероприятия в области образования» (2014-2019 годы);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3. «Господдержка детей-сирот» (подпрограмма добавлена в 2015 году, срок реализации 2015-2019 годы);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4. «Профилактика безнадзорности и правонарушений несовершеннолетних» (программа добавлена в 2016 году, срок реализации 2015-2019 годы);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lastRenderedPageBreak/>
        <w:t xml:space="preserve">Для каждой подпрограммы сформулированы цели, задачи, ожидаемые результаты, целевые индикаторы, определены их значения и механизмы реализации (приложения №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4-7</w:t>
      </w:r>
      <w:r w:rsidRPr="005E4C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  <w:t xml:space="preserve"> к Муниципальной программе).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Своевременная и в полном объёме реализация подпрограмм Муниципальной программы позволит: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- сократить очередь с последующей её ликвидацией на зачисление детей                в возрасте от 1,5 до 3 лет в дошкольные образовательные организации к 2019 году;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- создать условия, соответствующие требованиям федеральных государственных образовательных стандартов во всех общеобразовательных организациях к моменту завершения перехода на ФГОС;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- обеспечить охват не менее 95,4% детей в возрасте 5-18 лет программами дополнительного образования в 2017 году.</w:t>
      </w:r>
    </w:p>
    <w:p w:rsidR="005E4C94" w:rsidRPr="005E4C94" w:rsidRDefault="005E4C94" w:rsidP="005E4C94">
      <w:pPr>
        <w:tabs>
          <w:tab w:val="left" w:pos="-567"/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ar-SA"/>
        </w:rPr>
        <w:t>VII</w:t>
      </w:r>
      <w:r w:rsidRPr="005E4C9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  <w:t>. Информация о распределении планируемых расходов по отдельным мероприятиям Муниципальной программы, подпрограммам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Муниципальная  программа состоит из подпрограмм, информация                      о распределении планируемых расходов по подпрограммам с указанием главного распорядителя средств бюджета, а также по годам реализации Муниципальной программы приведена в приложении № 1 к настоящей программе.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en-US" w:eastAsia="ar-SA"/>
        </w:rPr>
        <w:t>VIII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. Информация о планируемых объёмах бюджетных ассигнований, направленных на реализацию научной, научно-технической                                      и инновационной деятельности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Муниципальная программа не содержит мероприятий, направленных                  на реализацию научной, научно-технической и инновационной деятельности.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en-US" w:eastAsia="ar-SA"/>
        </w:rPr>
        <w:t>IX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. Информация о ресурсном обеспечении и прогнозной оценке расходов на реализацию целей Муниципальной программы с учётом источников финансирования, а также перечень реализуемых мероприятий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Информация о ресурсном обеспечении и прогнозной оценке расходов на реализацию целей Муниципальной программы с учетом источников финансирования приведена в приложении № 2 к настоящей программе.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en-US" w:eastAsia="ar-SA"/>
        </w:rPr>
        <w:t>X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. Прогноз сводных показателей муниципальных заданий в случае оказания муниципальными учреждениями муниципальных услуг юридическим и (или) физическим лицам, выполнения работ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Прогноз сводных показателей муниципальных заданий предоставлен                     в приложении № 3 к настоящей программе.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en-US" w:eastAsia="ar-SA"/>
        </w:rPr>
        <w:t>XI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. Целевые показатели (индикаторы) Муниципальной программы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Показатель 1 «Удельный вес численности населения в возрасте 5-18 лет, охваченного образованием, в общей численности населения в возрасте 5-18 лет» характеризует обеспечение доступности образования.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Показатель 2 «Отношение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</w:t>
      </w:r>
      <w:proofErr w:type="spell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</w:t>
      </w:r>
      <w:proofErr w:type="gram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.Б</w:t>
      </w:r>
      <w:proofErr w:type="gramEnd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ородино</w:t>
      </w:r>
      <w:proofErr w:type="spellEnd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» характеризует обеспечение законодательно закрепленных гарантий 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lastRenderedPageBreak/>
        <w:t xml:space="preserve">доступности дошкольного образования. Увеличение охвата дошкольным образованием является одним из главных приоритетов развития образования в последние годы. Задача ликвидации очередности                      в дошкольных организациях для детей от трех до семи лет и достижение                  100 процентов доступности дошкольного образования для детей от трех                       до семи лет поставлена Президентом Российской Федерации.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В формулировке показателя учтен тот факт, что дошкольное образование не является обязательным и некоторая доля граждан может не воспользоваться предоставленными возможностями.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gram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Показатель 3 «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Отношение среднего балла ЕГЭ (в расчете на                                      2 обязательных  предмета) у 10 % выпускников с лучшими результатами ЕГЭ               к среднему баллу ЕГЭ (в расчете на 2 обязательных предмета) у 10 % выпускников с худшими результатами ЕГЭ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» характеризует равенство доступа  к качественным образовательным услугам, позволяет оценить эффективность предусмотренных   Муниципальной   программой   мер,    направленных   на снижение дифференциации (разрыва) в качестве образовательных результатов.</w:t>
      </w:r>
      <w:proofErr w:type="gram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Задача обеспечения одинаково высокого качества образования, независимо от типа образовательной организации, отражена в поручениях Президента Российской Федерации.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Показатель 4 «Доля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учреждений» характеризует качество инфраструктуры обучения (материально-технической и технологической базы), реализацию требований федеральных государственных образовательных стандартов к условиям обучения. Показатель позволит оценить эффективность вложений.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en-US" w:eastAsia="ar-SA"/>
        </w:rPr>
        <w:t>XII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. Основные меры правового регулирования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1.  Постановление администрации города Бородино от 18.11.2011 № 887 «Об утверждении Порядка расходования субсидий на оплату стоимости путёвок в краевые и муниципальные загородные оздоровительные лагеря, негосударственные организации отдыха, оздоровления и занятости детей, зарегистрированных на территории Красноярского края».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2. Постановление администрации города Бородино от 18.11.2011 № 889 «Об утверждении Порядка расходования субвенции на обеспечение питанием детей, обучающихся в муниципальных образовательных учреждениях, реализующих основные общеобразовательные программы, без взимания платы».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3. Постановление администрации города Бородино от 18.11.2011 № 892 «Об утверждении Порядка расходования субсидий на организацию двухразового питания в лагерях с дневным пребыванием детей</w:t>
      </w:r>
      <w:proofErr w:type="gram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proofErr w:type="gram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proofErr w:type="gram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в</w:t>
      </w:r>
      <w:proofErr w:type="gram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том числе на оплату стоимости набора продуктов питания или готовых блюд и их транспортировку».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4. Постановление администрации города Бородино от 18.11.2011 № 893 «Об утверждении Порядка расходования субвенции на выплату части родительской платы за содержание ребёнка в образовательных учреждениях, реализующих основную общеобразовательную программу дошкольного образования».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5. Постановление администрации города Бородино от 29.05.2014 № 461 «Об утверждении порядка расходования субвенции на приобретение и предоставление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жилых помещений детям-сиротам, детям, оставшимся без попечения родителей, а также лицам из их числа, не имеющим жилого помещения».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6. Постановление Правительства Российской Федерации от 06.11.2013              № 995 «Об утверждении положения о комиссиях по делам несовершеннолетних».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7. Закон Красноярского края от 20.12.2006 № 21-5589 «О наделении органов местного самоуправления муниципальных районов и городских округов полномочиями по созданию и обеспечению деятельности комиссий       по делам несовершеннолетних и защите их прав».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                        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         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                             Приложение № 4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                                                  к Муниципальной программе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                                                   «Развитие образования города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                  Бородино»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5E4C94" w:rsidRPr="005E4C94" w:rsidRDefault="005E4C94" w:rsidP="005E4C94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Паспорт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подпрограммы 1 «Развитие дошкольного, общего и дополнительного образования детей» Муниципальной программы «Развитие образования города Бородино»</w:t>
      </w:r>
    </w:p>
    <w:tbl>
      <w:tblPr>
        <w:tblpPr w:leftFromText="180" w:rightFromText="180" w:vertAnchor="text" w:horzAnchor="margin" w:tblpXSpec="center" w:tblpY="96"/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6172"/>
      </w:tblGrid>
      <w:tr w:rsidR="005E4C94" w:rsidRPr="005E4C94" w:rsidTr="003A1C2D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подпрограммы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 xml:space="preserve">Развитие дошкольного, общего 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и дополнительного образования детей</w:t>
            </w:r>
          </w:p>
        </w:tc>
      </w:tr>
      <w:tr w:rsidR="005E4C94" w:rsidRPr="005E4C94" w:rsidTr="003A1C2D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Наименование Муниципальной </w:t>
            </w: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программы, в рамках которой реализуется подпрограмма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 xml:space="preserve">Развитие образования города Бородино </w:t>
            </w:r>
          </w:p>
        </w:tc>
      </w:tr>
      <w:tr w:rsidR="005E4C94" w:rsidRPr="005E4C94" w:rsidTr="003A1C2D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Соисполнитель Муниципальной программы, реализующий настоящую   подпрограмму (далее исполнитель подпрограммы)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Отдел образования администрации города Бородино</w:t>
            </w:r>
          </w:p>
        </w:tc>
      </w:tr>
      <w:tr w:rsidR="005E4C94" w:rsidRPr="005E4C94" w:rsidTr="003A1C2D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Цели и задачи подпрограммы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Цель: 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Задачи: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 Обеспечить доступность дошкольного образования, соответствующего единому стандарту качества дошкольного образования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2. 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3. Обеспечить развитие  системы воспитания, дополнительного образования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4. Содействовать выявлению и поддержке одаренных детей</w:t>
            </w:r>
          </w:p>
          <w:p w:rsidR="005E4C94" w:rsidRPr="005E4C94" w:rsidRDefault="005E4C94" w:rsidP="005E4C9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5. Обеспечить безопасный, качественный отдых и оздоровление детей в летний период</w:t>
            </w:r>
          </w:p>
        </w:tc>
      </w:tr>
      <w:tr w:rsidR="005E4C94" w:rsidRPr="005E4C94" w:rsidTr="003A1C2D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 подпрограммы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индикаторы, показатели подпрограммы представлены в приложении 1 к Подпрограмме</w:t>
            </w:r>
          </w:p>
        </w:tc>
      </w:tr>
      <w:tr w:rsidR="005E4C94" w:rsidRPr="005E4C94" w:rsidTr="003A1C2D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Сроки реализации подпрограммы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2014 год; 2015 год; 2016 год; 2017 год; 2018 год; 2019 год</w:t>
            </w:r>
          </w:p>
        </w:tc>
      </w:tr>
      <w:tr w:rsidR="005E4C94" w:rsidRPr="005E4C94" w:rsidTr="003A1C2D">
        <w:trPr>
          <w:trHeight w:val="166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</w:rPr>
              <w:t>Объёмы и источники финансирования подпрограммы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Подпрограмма финансируется за счёт средств федерального, краевого и местного бюджетов, а также за счёт доходов от оказания платных услуг 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Объём финансирования подпрограммы составит 1 571 718 909,84 рубля, в том числе: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2014 год – 278 194 835,16 рублей, в том числе за счет сре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дств кр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аевого бюджета – 185 823 156,53 рублей, за счет доходов от оказания платных услуг – 6 877 378,84 рублей, за счет местного бюджета – 85 494 299,79 рублей; 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2015 год – 255 421 739,01 рубля, в том числе за счет средств федерального бюджета - 694 000,00 рублей, за счет сре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дств кр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аевого бюджета –                  151 012 258,58 рублей, за счет доходов                         от оказания платных услуг – 7 527 258,37 рубля, за счет </w:t>
            </w: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местного бюджета 96 188 222,06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2016 год –258 921 219,67 рублей, в том числе за счет сре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дств кр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аевого бюджета –177 558 517,37 рубля, за счет доходов от оказания платных услуг – 9 732 555,42 рублей, за счет местного бюджета – 71 630 146,88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2017 год – 259 648 372,00 рубля, в том числе за счет сре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дств кр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аевого бюджета –178 388 300,00 рублей, за счет доходов от оказания платных услуг – 10 530 422,24 рублей, за счет местного бюджета 70 729 649,76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2018 год –259 766 372,00 рубля, в том числе за счет сре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дств кр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аевого бюджета –178 506 300,00 рубля, за счет доходов от оказания платных услуг – 10 530 422,24 рублей, за счет местного бюджета 70 729 649,76 рубля;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2019 год - 259 766 372,00 рубля, в том числе за счет сре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дств кр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аевого бюджета –178 506 300,00 рубля, за счет доходов от оказания платных услуг – 10 530 422,24 рублей, за счет местного бюджета 70 729 649,76 рубля</w:t>
            </w:r>
          </w:p>
        </w:tc>
      </w:tr>
      <w:tr w:rsidR="005E4C94" w:rsidRPr="005E4C94" w:rsidTr="003A1C2D">
        <w:trPr>
          <w:trHeight w:val="27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lastRenderedPageBreak/>
              <w:t xml:space="preserve">Система организации </w:t>
            </w:r>
            <w:proofErr w:type="gramStart"/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контроля за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 xml:space="preserve"> исполнением подпрограммы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gramStart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Контроль за</w:t>
            </w:r>
            <w:proofErr w:type="gramEnd"/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ходом реализации программы осуществляют: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Отдел образования администрации города Бородино;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отдел планирования, экономического развития, кадрового обеспечения и охраны труда  администрации города Бородино;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финансовое управление администрации города Бородино</w:t>
            </w:r>
          </w:p>
        </w:tc>
      </w:tr>
    </w:tbl>
    <w:p w:rsidR="005E4C94" w:rsidRPr="005E4C94" w:rsidRDefault="005E4C94" w:rsidP="005E4C9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 Основные разделы подпрограммы</w:t>
      </w:r>
    </w:p>
    <w:p w:rsidR="005E4C94" w:rsidRPr="005E4C94" w:rsidRDefault="005E4C94" w:rsidP="005E4C9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2.1. Постановка городской проблемы и обоснование необходимости разработки подпрограммы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В 2015-2016 учебном году сеть образовательных учреждений </w:t>
      </w:r>
      <w:proofErr w:type="spellStart"/>
      <w:r w:rsidRPr="005E4C94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Start"/>
      <w:r w:rsidRPr="005E4C94">
        <w:rPr>
          <w:rFonts w:ascii="Times New Roman" w:eastAsia="Times New Roman" w:hAnsi="Times New Roman" w:cs="Times New Roman"/>
          <w:sz w:val="26"/>
          <w:szCs w:val="26"/>
        </w:rPr>
        <w:t>.Б</w:t>
      </w:r>
      <w:proofErr w:type="gramEnd"/>
      <w:r w:rsidRPr="005E4C94">
        <w:rPr>
          <w:rFonts w:ascii="Times New Roman" w:eastAsia="Times New Roman" w:hAnsi="Times New Roman" w:cs="Times New Roman"/>
          <w:sz w:val="26"/>
          <w:szCs w:val="26"/>
        </w:rPr>
        <w:t>ородино</w:t>
      </w:r>
      <w:proofErr w:type="spellEnd"/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 включала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7 </w:t>
      </w: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дошкольных образовательных учреждений, 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t>3 образовательные школы, предоставляющую начальное общее, основное общее, среднее общее образование, 1 учреждение системы дополнительного образования детей, детский загородный стационарный оздоровительный лагерь «Шахтёр».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Текущий момент характеризуется процессами, которые стимулируют образовательные учреждения к реализации всех видов образовательных программ в одном учреждении.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Причиной этого является потребность общества в доступных и качественных образовательных услугах. Ограниченность финансовых, кадровых ресурсов побуждает к оптимизации </w:t>
      </w:r>
      <w:proofErr w:type="spell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энерго</w:t>
      </w:r>
      <w:proofErr w:type="spell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- и трудозатрат, кадровых и материальных ресурсов. Уже в настоящее время школы реализуют программы дополнительного образования, организуют отдых и оздоровление детей. 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lastRenderedPageBreak/>
        <w:t xml:space="preserve">В предстоящие годы продолжится повышение эффективности  системы образования города.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Дошкольное образование.</w:t>
      </w:r>
    </w:p>
    <w:p w:rsidR="005E4C94" w:rsidRPr="005E4C94" w:rsidRDefault="005E4C94" w:rsidP="005E4C94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>В системе дошкольного образования по состоянию на 01.01.2014 г. функционировали 6 дошкольных образовательных учреждений, на                               01.01.2016 г. - 7.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</w:p>
    <w:p w:rsidR="005E4C94" w:rsidRPr="005E4C94" w:rsidRDefault="005E4C94" w:rsidP="005E4C94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По состоянию на 01.01.2016 г. в </w:t>
      </w:r>
      <w:proofErr w:type="spell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г</w:t>
      </w:r>
      <w:proofErr w:type="gram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.Б</w:t>
      </w:r>
      <w:proofErr w:type="gram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ородино</w:t>
      </w:r>
      <w:proofErr w:type="spell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проживало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1511 детей                       в возрасте от 0 до 7 лет. В связи с положительной динамикой рождаемости численность детей от 0 до 7 лет растёт.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ar-SA"/>
        </w:rPr>
        <w:t>Общее количество мест в учреждениях, реализующих программы дошкольного образования, по состоянию на 01.01.2016 г. составляет 1061,             в сентябре введено ещё 10 мест</w:t>
      </w: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для детей от 1,5 до 3 лет за счёт уплотнения                в соответствии с требованиями СанПиН, всего 1061 место.</w:t>
      </w:r>
    </w:p>
    <w:p w:rsidR="005E4C94" w:rsidRPr="005E4C94" w:rsidRDefault="005E4C94" w:rsidP="005E4C94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 Посещают дошкольные образовательные учреждения 1064 ребёнка, укомплектованность детских садов составляет 100%.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proofErr w:type="gramStart"/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рамках реализации Указа Президента Российской Федерации                           от 07.05.2012 № 599 «О мерах по реализации государственной политики                         в области образования и науки» в 2014 году дополнительно создано 112 мест,  ликвидирована очередность в дошкольные образовательные учреждения детей в возрасте от 3 до 7 лет, в 2015 году введено ещё 10 мест для детей в возрасте до 3 лет. </w:t>
      </w:r>
      <w:proofErr w:type="gramEnd"/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Образовательная деятельность дошкольных учреждений осуществляется в соответствии с федеральными государственными образовательными стандартами. В течение 2014-2015 учебного года дошкольные учреждения города, на конкурсной основе получив статус краевой пилотной площадки, разрабатывали оптимальную модель реализации федеральных стандартов. </w:t>
      </w:r>
    </w:p>
    <w:p w:rsidR="005E4C94" w:rsidRPr="005E4C94" w:rsidRDefault="005E4C94" w:rsidP="005E4C94">
      <w:pPr>
        <w:suppressAutoHyphens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>Общее образование.</w:t>
      </w:r>
    </w:p>
    <w:p w:rsidR="005E4C94" w:rsidRPr="005E4C94" w:rsidRDefault="005E4C94" w:rsidP="005E4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Система общего образования состоит из 3 образовательных учреждений. </w:t>
      </w:r>
    </w:p>
    <w:p w:rsidR="005E4C94" w:rsidRPr="005E4C94" w:rsidRDefault="005E4C94" w:rsidP="005E4C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>С 2007 по 2013 год в крае и городе реализовывались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введение федеральных государственных образовательных стандартов и новых систем оплаты труда работников образовательных учреждений.</w:t>
      </w:r>
    </w:p>
    <w:p w:rsidR="005E4C94" w:rsidRPr="005E4C94" w:rsidRDefault="005E4C94" w:rsidP="005E4C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br/>
        <w:t>и основного общего образования осуществляется оснащение общеобразовательных учреждений учебным оборудованием, обеспечение учебниками и повышение квалификации учителей</w:t>
      </w: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br/>
        <w:t>и руководителей общеобразовательных учреждений.</w:t>
      </w:r>
    </w:p>
    <w:p w:rsidR="005E4C94" w:rsidRPr="005E4C94" w:rsidRDefault="005E4C94" w:rsidP="005E4C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>В 2015-2016 учебном году 100% школьников начальной ступени обучались по федеральному государственному образовательному стандарту (ФГОС)  начального общего образования, в 2016-2017 учебном году к обучению по ФГОС приступили учащиеся 5-х- 6-х  классов.</w:t>
      </w:r>
    </w:p>
    <w:p w:rsidR="005E4C94" w:rsidRPr="005E4C94" w:rsidRDefault="005E4C94" w:rsidP="005E4C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>Все начальные ступени общеобразовательных учреждений обеспечены комплектами мультимедийного оборудования для проведения обучения                     с использованием электронных образовательных ресурсов.</w:t>
      </w:r>
    </w:p>
    <w:p w:rsidR="005E4C94" w:rsidRPr="005E4C94" w:rsidRDefault="005E4C94" w:rsidP="005E4C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Доля муниципальных образовательных учреждений, реализующих программы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общего образования, имеющих физкультурный зал, составляет 100%. В течение 2013-2016 гг. проведены  </w:t>
      </w:r>
      <w:r w:rsidRPr="005E4C94">
        <w:rPr>
          <w:rFonts w:ascii="Times New Roman" w:eastAsia="Times New Roman" w:hAnsi="Times New Roman" w:cs="Times New Roman"/>
          <w:spacing w:val="4"/>
          <w:sz w:val="26"/>
          <w:szCs w:val="26"/>
          <w:lang w:eastAsia="ar-SA"/>
        </w:rPr>
        <w:t xml:space="preserve">ремонты спортивных залов всех школ. </w:t>
      </w:r>
      <w:r w:rsidRPr="005E4C94">
        <w:rPr>
          <w:rFonts w:ascii="Times New Roman" w:eastAsia="Times New Roman" w:hAnsi="Times New Roman" w:cs="Times New Roman"/>
          <w:spacing w:val="4"/>
          <w:sz w:val="26"/>
          <w:szCs w:val="26"/>
          <w:lang w:eastAsia="ar-SA"/>
        </w:rPr>
        <w:br/>
      </w:r>
      <w:r w:rsidRPr="005E4C94">
        <w:rPr>
          <w:rFonts w:ascii="Times New Roman" w:eastAsia="Times New Roman" w:hAnsi="Times New Roman" w:cs="Times New Roman"/>
          <w:snapToGrid w:val="0"/>
          <w:color w:val="FF0000"/>
          <w:sz w:val="26"/>
          <w:szCs w:val="26"/>
          <w:lang w:eastAsia="ar-SA"/>
        </w:rPr>
        <w:t xml:space="preserve">        </w:t>
      </w: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В 2016 году в городе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проживают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226 детей,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которые относятся                           к категории детей с ограниченными возможностями здоровья (в 2015 году – 216 детей). Из них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87 детей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включены в процесс общего образования в школах                    (в 2015 году – 87 детей).</w:t>
      </w:r>
    </w:p>
    <w:p w:rsidR="005E4C94" w:rsidRPr="005E4C94" w:rsidRDefault="005E4C94" w:rsidP="005E4C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</w:rPr>
        <w:t>Так, с целью обеспечения современных комфортных и безопасных условий обучения в 2012-2016 гг. проведены ремонты входных групп всех школ, актовых залов, медицинских блоков и пищеблоков, устраняются предписания надзорных органов.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720"/>
        <w:rPr>
          <w:rFonts w:ascii="Arial" w:eastAsia="Arial" w:hAnsi="Arial" w:cs="Arial"/>
          <w:sz w:val="26"/>
          <w:szCs w:val="26"/>
        </w:rPr>
      </w:pP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720"/>
        <w:rPr>
          <w:rFonts w:ascii="Arial" w:eastAsia="Arial" w:hAnsi="Arial" w:cs="Arial"/>
          <w:sz w:val="26"/>
          <w:szCs w:val="26"/>
        </w:rPr>
      </w:pP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720"/>
        <w:rPr>
          <w:rFonts w:ascii="Arial" w:eastAsia="Arial" w:hAnsi="Arial" w:cs="Arial"/>
          <w:sz w:val="26"/>
          <w:szCs w:val="26"/>
        </w:rPr>
      </w:pP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720"/>
        <w:rPr>
          <w:rFonts w:ascii="Arial" w:eastAsia="Arial" w:hAnsi="Arial" w:cs="Arial"/>
          <w:sz w:val="26"/>
          <w:szCs w:val="26"/>
        </w:rPr>
      </w:pP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720"/>
        <w:rPr>
          <w:rFonts w:ascii="Arial" w:eastAsia="Arial" w:hAnsi="Arial" w:cs="Arial"/>
          <w:sz w:val="26"/>
          <w:szCs w:val="26"/>
        </w:rPr>
      </w:pPr>
    </w:p>
    <w:p w:rsidR="005E4C94" w:rsidRPr="005E4C94" w:rsidRDefault="005E4C94" w:rsidP="005E4C94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>Дополнительное образование детей.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В городе действует одно учреждение дополнительного образования детей МБ УДО «Центр технического творчества». Кроме того, в школах  реализуются дополнительные образовательные программы разной направленности. 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По состоянию на 01.01.2014 года доля занимающихся дополнительным образованием в учреждении дополнительного образования составляла 43,5%    от общей численности детей и молодежи в возрасте от 7 до 18 лет,                             на 01.01.2015 года показатель остался на прежнем уровне - 43,5%, на 01.01.2016 года - 43%.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>В целях обеспечения доступности дополнительного образования бородинские школьники участвуют в краевых круглогодичных интенсивных школах, дистанционных программах и проектах.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Укрепляется  материальная база Центра технического творчества, в 2015 году проведён ремонт фасада здания, укреплён цоколь, отремонтированы водостоки, выполнен ремонт автодрома.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Вместе с тем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решение задачи развития доступности и повышения качества дополнительного образования в настоящее время затруднено рядом обстоятельств: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недостаточные вложения в укрепление материально-технической базы ЦТТ, что обусловлено недостаточным финансированием;</w:t>
      </w:r>
    </w:p>
    <w:p w:rsidR="005E4C94" w:rsidRPr="005E4C94" w:rsidRDefault="005E4C94" w:rsidP="005E4C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невозможность удовлетворения образовательных потребностей нового поколения в рамках существующей инфраструктуры;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kern w:val="2"/>
          <w:sz w:val="26"/>
          <w:szCs w:val="26"/>
          <w:lang w:eastAsia="ar-SA"/>
        </w:rPr>
        <w:t xml:space="preserve">кадровая проблема, связанная со старением кадров, отсутствием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квалифицированных работников.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napToGrid w:val="0"/>
          <w:sz w:val="26"/>
          <w:szCs w:val="26"/>
          <w:lang w:eastAsia="ar-SA"/>
        </w:rPr>
        <w:t xml:space="preserve">С целью развития дополнительного образования, для реализации современного содержания, достижения высокого качества и дифференцированного характера при массовой доступности необходимо укреплять материально-техническую базу, обеспечивать профессиональное развитие педагогических кадров. </w:t>
      </w:r>
    </w:p>
    <w:p w:rsidR="005E4C94" w:rsidRPr="005E4C94" w:rsidRDefault="005E4C94" w:rsidP="005E4C94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 базе общеобразовательных школ работают 3 физкультурно-спортивных клуба, в которых ежегодно занимаются более 500 школьников. </w:t>
      </w:r>
    </w:p>
    <w:p w:rsidR="005E4C94" w:rsidRPr="005E4C94" w:rsidRDefault="005E4C94" w:rsidP="005E4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Ключевыми мероприятиями внеурочной физкультурно-спортивной деятельности являются ежегодные Всероссийские спортивные игры школьников «Президентские спортивные игры» (в Красноярском крае – «Школьная спортивная 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лига»), которые проводятся в соответствии с Указом Президента Российской Федерации от 30 июля </w:t>
      </w:r>
      <w:smartTag w:uri="urn:schemas-microsoft-com:office:smarttags" w:element="metricconverter">
        <w:smartTagPr>
          <w:attr w:name="ProductID" w:val="2010 г"/>
        </w:smartTagPr>
        <w:r w:rsidRPr="005E4C94">
          <w:rPr>
            <w:rFonts w:ascii="Times New Roman" w:eastAsia="Times New Roman" w:hAnsi="Times New Roman" w:cs="Times New Roman"/>
            <w:sz w:val="26"/>
            <w:szCs w:val="26"/>
          </w:rPr>
          <w:t>2010 г</w:t>
        </w:r>
      </w:smartTag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. № 948 «О проведении всероссийских спортивных соревнований (игр) школьников». В 2015-2016 учебном году в соревнованиях «Школьная спортивная лига» в школьном этапе приняли участие 785 школьников 5-11 классов (в 2013-2014 году – 770),                          в соревнованиях «Президентские состязания» – 1747 школьников (в 2013-2014 году – 1735).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Выявление и поддержка одаренных детей.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Актуальность направления работы с одаренными детьми обозначена в указе Президента РФ от 01.06.2012 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года (распоряжение Правительства РФ от 17.11.2008 № 1662-р), концепции общенациональной системы выявления и развития молодых талантов, утверждённой Президентом РФ 03.04.2012 № Пр-827.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В 2016 году реализовывались мероприятия, направленные на создание системы координации работы с одарёнными детьми, развитие их способностей, обеспечение участия детей в конкурсах, соревнованиях, олимпиадах                             за пределами города.</w:t>
      </w:r>
    </w:p>
    <w:p w:rsidR="005E4C94" w:rsidRPr="005E4C94" w:rsidRDefault="005E4C94" w:rsidP="005E4C94">
      <w:pPr>
        <w:tabs>
          <w:tab w:val="left" w:pos="709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/>
        </w:rPr>
        <w:t>Отдых и оздоровление детей в летний период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муниципальное автономное учреждение детский загородный стационарный оздоровительный лагерь «Шахтёр» в течение последних лет сделаны значительные вложения с целью приведения материальной базы                         в соответствие требованиям. В настоящий момент в лагере отсутствуют современные спортивные площадки, существует необходимость модернизации имеющейся инфраструктуры, обновления ограждения по периметру.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2.2. Основная цель, задачи и сроки выполнения подпрограммы, целевые индикаторы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Целью подпрограммы является создание в системе дошкольного, общего            и дополнительного образования равных возможностей для современного качественного образования, позитивной социализации детей, отдыха                               и оздоровления детей в летний период.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Задачи.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1. Обеспечить доступность дошкольного образования, соответствующего единому стандарту качества дошкольного образования.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3. Обеспечить развитие  системы воспитания, дополнительного образования.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4. Содействовать выявлению и поддержке одаренных детей.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5. Обеспечить безопасный, качественный отдых и оздоровление детей                 в летний период.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Сроки выполнения подпрограммы 2014-2019 годы.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Перечень целевых индикаторов подпрограммы представлен в приложении № 1 к подпрограмме 1 «Развитие дошкольного, общего и дополнительного образования».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2.3. Механизмы реализации подпрограммы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Органом, ответственным за реализацию подпрограммы, является Отдел </w:t>
      </w: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lastRenderedPageBreak/>
        <w:t>образования администрации города, который осуществляет следующие функции: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организацию и проведение городских мероприятий (конкурсов, выставок, семинаров, конференций, форумов, соревнований) с участием учащихся, педагогов, общественности;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методическое и информационное сопровождение работ по реализации комплекса подпрограммных мероприятий;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проведение заседаний рабочих групп, выездных совещаний с целью контроля и координации исполнения подпрограммных мероприятий;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подготовку ежеквартального отчета по итогам реализации подпрограммных мероприятий.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Реализация подпрограммных мероприятий осуществляется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Механизм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 включает: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выполнение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программных мероприятий;</w:t>
      </w:r>
    </w:p>
    <w:p w:rsidR="005E4C94" w:rsidRPr="005E4C94" w:rsidRDefault="005E4C94" w:rsidP="005E4C94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 подготовку отчетов о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 и обсуждение достигнутых результатов;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корректировку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программы;</w:t>
      </w:r>
    </w:p>
    <w:p w:rsidR="005E4C94" w:rsidRPr="005E4C94" w:rsidRDefault="005E4C94" w:rsidP="005E4C94">
      <w:pPr>
        <w:suppressAutoHyphens/>
        <w:spacing w:after="0" w:line="240" w:lineRule="auto"/>
        <w:ind w:firstLine="132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уточнение объемов финансирования программы.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      Оценка эффективности деятельности по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программных мероприятий осуществляется посредством контроля.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Муниципальный заказчик – координатор  подпрограммы  Отдел образования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2.4. Управление подпрограммой и контроль за ходом ее выполнения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реализацией подпрограммы осуществляет Отдел образования администрации города Бородино.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Отдел образования несёт ответственность за выполнение мероприятий подпрограммы, по которым является главным распорядителем средств, а также за целевое использование этих средств.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ходом реализации подпрограммы осуществляет Отдел образования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Контроль за целевым использованием средств осуществляет финансовое управление администрации города Бородино.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Информацию о ходе реализации подпрограммы, целевом и эффективном использовании средств краевого и местного бюджетов (в случае получения средств краевого бюджета) представляет Отдел образования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администрации города Бородино в финансовое управление администрации города и в отдел планирования, экономического развития, кадрового обеспечения и охраны труда администрации города.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 образования  администрации города Бородино: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анализирует ход выполнения подпрограммных мероприятий, вносит предложения по их корректировке;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осуществляет финансовое, организационное, информационное и методическое обеспечение;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координирует взаимодействие заинтересованных лиц и ведомств, общественных организаций; </w:t>
      </w:r>
    </w:p>
    <w:p w:rsidR="005E4C94" w:rsidRPr="005E4C94" w:rsidRDefault="005E4C94" w:rsidP="005E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до 1 февраля очередного финансового года, следующего за отчетным, направляет в финансовое управление и отдел планирования и экономического развития администрации города Бородино отчет об исполнении подпрограммы,   информацию об оценке эффективности реализации подпрограммы согласно утвержденной форме;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ежегодно уточняет целевые показатели и затраты по подпрограммным мероприятиям, механизм реализации подпрограммы, состав исполнителей                      с учетом выделяемых на ее реализацию финансовых средств;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ежегодно готовит доклад и информирует общественность, педагогические   коллективы о ходе реализации подпрограммы. 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 образования администрации города Бородино несет ответственность за реализацию подпрограммы, достижение конечного результата, целевое                      и эффективное исполнение финансовых средств, выделяемых на выполнение подпрограммы.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2.5. Оценка социально-экономической эффективности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Оценка социально-экономической эффективности проводится Отделом образования администрации города Бородино и отделом планирования,   экономического развития, кадрового обеспечения и охраны труда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Обязательным условием эффективности программы является успешное выполнение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целевых индикаторов и показателей подпрограммы (приложение № 9 к подпрограмме), а также мероприятий в установленные сроки.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Основные критерии социальной эффективности подпрограммы: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увеличение обеспеченности детей дошкольного возраста местами                            в дошкольных образовательных учреждениях (количество мест на 1000 детей)             с 70,1% в 2014 году до 100% в 2019 году;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сохранение доли муниципальных образовательных учреждений,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учреждений, реализующих программы общего образования, на уровне 66,67% до конца планового периода;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сохранение доли выпускников муниципальных общеобразовательных учреждений, не сдавших единый государственный экзамен, в общей численности выпускников муниципальных общеобразовательных учреждений, на уровне 0,0%;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сохранение охвата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                  5-18 лет) на уровне 95,4% до конца планового периода;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сохранение удельного веса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образования, на уровне 82% до конца планового периода;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сохранение доли оздоровленных детей школьного возраста на уровне 85% до конца планового периода.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2.6. Мероприятия подпрограммы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Мероприятия подпрограммы представлены в приложении № 2 к подпрограмме 1 «Развитие дошкольного, общего и дополнительного образования детей».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2.7. Обоснование финансовых, материальных и трудовых затрат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(ресурсное обеспечение подпрограммы)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Финансовое обеспечение реализации подпрограммы осуществляется                   за счет средств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краевого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и местного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бюджетов, а также за счет доходов                      от оказания платных услуг.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Объём финансирования подпрограммы составит 1 571 718 909,84 рубля,               в том числе: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по годам реализации: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2014 год –278 194 835,16 рублей;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255 421 739,01 рубля;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258 921 219,67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2017 год – 259 648 372,00 рубля;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2018 год – 259 766 372,00 рубля;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2019 год– 259 766 372,00 рубля.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Средства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федерального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бюджета, запланированные на реализацию подпрограммы, составляют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694 000,00  рублей, в том числе: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2014 год – 0,00 рублей;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694 000,00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2017 год – 0,00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2018 год – 0,00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2019 год –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0,00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Средства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краевого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бюджета, запланированные на реализацию подпрограммы, составляют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1 049 794 832,48  рублей, в том числе: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2014 год –185 823 156,53 рублей;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151 012 258,58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177 558 517,37 рубля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2017 год – 178 388 300,00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2018 год – 178 506 300,00 рубля;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2019 год – 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178 506 300,00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Средства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местного бюджета, запланированные на реализацию подпрограммы, составляют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465 501 618,01 рублей, в том числе: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2014 год – 85 494 299,79 рублей;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96 188 222,06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71 630 146,88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2017 год – 70 729 649,76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2018 год – 70 729 649,76 рубля;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2019 год – 70 729 649,76 рубля.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Средства за счет доходов от оказания платных услуг, запланированные на реализацию подпрограммы, составляют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55 728 459,35 рубля, в том числе: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2014 год – 6 877 378,84 рублей;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7 527 258,37 рубля;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9 732 555,42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2017 год – 10 530 422,24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2018 год – 10 530 422,24 рублей;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2019 год – 10 530 422,24 рублей.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0"/>
        <w:gridCol w:w="4685"/>
      </w:tblGrid>
      <w:tr w:rsidR="005E4C94" w:rsidRPr="005E4C94" w:rsidTr="003A1C2D">
        <w:tc>
          <w:tcPr>
            <w:tcW w:w="4600" w:type="dxa"/>
          </w:tcPr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4685" w:type="dxa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Приложение № 5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 Муниципальной программе «Развитие образования города Бородино»</w:t>
            </w:r>
          </w:p>
        </w:tc>
      </w:tr>
    </w:tbl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  <w:t xml:space="preserve">1. Паспорт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  <w:t>подпрограммы 2 «Обеспечение реализации Муниципальной программы и прочие мероприятия в области образования» Муниципальной программы «Развитие образования города Бородино»</w:t>
      </w:r>
    </w:p>
    <w:tbl>
      <w:tblPr>
        <w:tblpPr w:leftFromText="180" w:rightFromText="180" w:vertAnchor="text" w:horzAnchor="margin" w:tblpXSpec="center" w:tblpY="25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379"/>
      </w:tblGrid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kern w:val="32"/>
                <w:sz w:val="26"/>
                <w:szCs w:val="26"/>
                <w:lang w:eastAsia="ar-SA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Развитие образования города Бородино 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Соисполнитель Муниципальной программы, реализующий настоящую  подпрограмму (далее исполнитель подпрограммы)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keepNext/>
              <w:tabs>
                <w:tab w:val="num" w:pos="0"/>
              </w:tabs>
              <w:suppressAutoHyphens/>
              <w:spacing w:after="0" w:line="240" w:lineRule="auto"/>
              <w:ind w:firstLine="34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x-none"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x-none" w:eastAsia="ar-SA"/>
              </w:rPr>
              <w:t>Отдел образования администрации города Бородино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 и задачи  подпрограммы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Цель: создание условий для эффективного управления отраслью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Задача: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Организация деятельности Отдела образования и учреждения, обеспечивающего деятельность образовательных учреждений, направленной на эффективное управление отраслью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индикаторы, показатели подпрограммы представлены в приложении 1 к Подпрограмме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Сроки реализации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2014 год; 2015 год; 2016 год;   2017 год; 2018 год;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2019 год </w:t>
            </w:r>
          </w:p>
        </w:tc>
      </w:tr>
      <w:tr w:rsidR="005E4C94" w:rsidRPr="005E4C94" w:rsidTr="003A1C2D">
        <w:trPr>
          <w:cantSplit/>
          <w:trHeight w:val="410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Подпрограмма финансируется за счет средств местного и  краевого бюджетов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Объем финансирования подпрограммы составит </w:t>
            </w:r>
            <w:r w:rsidRPr="005E4C9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49 428 169,30 </w:t>
            </w: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рубля, в том числе: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2014 год – 8 328 532,96 рубля, в том числе за счет средств местного бюджета 7 052 534,33 рубля,                 за счет средств краевого бюджета 1 275 998,63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2015 год – 8 286 253,97 рублей, в том числе за счет средств местного бюджета 6 827 653,28 рубля,                  за счет средств краевого бюджета 1 458 600,69 рубля;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2016 год –8 159 552,89 рубля, в том числе за счет средств местного бюджета 6 861 379,70 рубля,                 за счет средств краевого бюджета 1 298 173,19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2017 год – 8 217 943,16 рубля, в том числе за счет средств местного бюджета 6 937 843,16 рубля,                 за счет средств краевого бюджета 1 280 100,00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2018 год – 8 217 943,16 рубля, в том числе за счет средств местного бюджета 6 937 843,16 рубля,                   за счет средств краевого бюджета 1 280 100,00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2019 год -  8 217 943,16 рубля, в том числе за счет средств местного бюджета 6 937 843,16 рубля,                  за счет средств краевого бюджета 1 280 100,00 рублей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19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Контроль за ходом реализации программы осуществляют: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Отдел образования администрации города Бородино;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отдел  планирования, экономического развития, кадрового обеспечения и охраны труда  администрации города Бородино;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финансовое управление</w:t>
            </w:r>
            <w:r w:rsidRPr="005E4C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администрации города Бородино</w:t>
            </w:r>
          </w:p>
        </w:tc>
      </w:tr>
    </w:tbl>
    <w:p w:rsidR="005E4C94" w:rsidRPr="005E4C94" w:rsidRDefault="005E4C94" w:rsidP="005E4C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 Основные разделы подпрограммы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2.1. Постановка общегородской проблемы и обоснование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необходимости разработки подпрограммы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Отдел образования города Бородино  является органом исполнительной власти города Бородино, который осуществляет деятельность на основании                      и во исполнение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Конституции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Российской Федерации, федеральных законов                 и иных нормативных правовых актов Российской Федерации, законов края, правовых актов Губернатора края и Правительства края, Устава города, постановлений администрации города: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1) разработку проектов постановлений администрации города Бородино                    в области дошкольного, начального общего, основного общего, среднего общего образования, дополнительного образования, отдыха и оздоровления детей в летний период;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2) оказание муниципальных услуг в области  дошкольного, начального общего, основного общего, среднего общего образования, дополнительного образования,  отдыха и оздоровления детей в летний период.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Исполнение Отделом функций главного распорядителя бюджетных средств налагает обязательства по организации эффективного финансового менеджмента.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numPr>
          <w:ilvl w:val="1"/>
          <w:numId w:val="6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Основная цель, задачи и сроки выполнения подпрограммы, </w:t>
      </w:r>
    </w:p>
    <w:p w:rsidR="005E4C94" w:rsidRPr="005E4C94" w:rsidRDefault="005E4C94" w:rsidP="005E4C94">
      <w:pPr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                              целевые индикаторы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Целью подпрограммы является создание условий для  эффективного управления отраслью.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Задача подпрограммы: организация деятельности Отдела образования                 и учреждения, обеспечивающего деятельность образовательных учреждений, направленной на эффективное управление отраслью.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Срок выполнения программы: 2014-2019 годы.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Перечень целевых индикаторов подпрограммы представлен в приложении № 1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 подпрограмме 2 «Обеспечение реализации Муниципальной программы                 и прочие мероприятия».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2.3. Механизмы реализации подпрограммы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Органом, ответственным за реализацию подпрограммы, является Отдел образования администрации города, который осуществляет следующие функции: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организацию и проведение городских мероприятий (конкурсов, выставок, </w:t>
      </w: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lastRenderedPageBreak/>
        <w:t>семинаров, конференций, форумов, соревнований) с участием учащихся, педагогов, общественности;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методическое и информационное сопровождение работ по реализации комплекса подпрограммных мероприятий;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проведение заседаний рабочих групп, выездных совещаний с целью контроля и координации исполнения подпрограммных мероприятий;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подготовку ежеквартального отчета по итогам реализации подпрограммных мероприятий.</w:t>
      </w:r>
    </w:p>
    <w:p w:rsidR="005E4C94" w:rsidRPr="005E4C94" w:rsidRDefault="005E4C94" w:rsidP="005E4C94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Arial" w:hAnsi="Times New Roman" w:cs="Times New Roman"/>
          <w:sz w:val="26"/>
          <w:szCs w:val="26"/>
          <w:lang w:eastAsia="ar-SA"/>
        </w:rPr>
        <w:t>Реализация подпрограммных мероприятий осуществляется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Механизм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 включает: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выполнение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программных мероприятий;</w:t>
      </w:r>
    </w:p>
    <w:p w:rsidR="005E4C94" w:rsidRPr="005E4C94" w:rsidRDefault="005E4C94" w:rsidP="005E4C94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 подготовку отчетов о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 и обсуждение достигнутых результатов;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корректировку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программы;</w:t>
      </w:r>
    </w:p>
    <w:p w:rsidR="005E4C94" w:rsidRPr="005E4C94" w:rsidRDefault="005E4C94" w:rsidP="005E4C94">
      <w:pPr>
        <w:suppressAutoHyphens/>
        <w:spacing w:after="0" w:line="240" w:lineRule="auto"/>
        <w:ind w:firstLine="132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уточнение объемов финансирования программы.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      Оценка эффективности деятельности по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программных мероприятий осуществляется посредством контроля.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Муниципальный заказчик – координатор  подпрограммы  Отдел образования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2.4. Управление подпрограммой и контроль за ходом ее выполнения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реализацией подпрограммы осуществляет Отдел образования администрации города Бородино.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Отдел образования  несёт ответственность за выполнение мероприятий подпрограммы, по которым является главным распорядителем средств, а также за целевое использование этих средств.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ходом реализации подпрограммы осуществляют Отдел образования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целевым использованием средств осуществляет финансовое управление администрации города Бородино.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Информацию о ходе реализации подпрограммы, целевом и эффективном использовании средств краевого и местного  бюджетов (в случае получения средств краевого бюджета) представляет 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Отдел образования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администрации города Бородино в финансовое управление администрации города и в отдел планирования, экономического развития, кадрового обеспечения и охраны труда администрации города.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 образования  администрации города Бородино: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анализирует ход выполнения подпрограммных мероприятий, вносит предложения по их корректировке;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осуществляет финансовое, организационное, информационное                                   и методическое обеспечение;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координирует взаимодействие заинтересованных лиц и ведомств, общественных организаций; </w:t>
      </w:r>
    </w:p>
    <w:p w:rsidR="005E4C94" w:rsidRPr="005E4C94" w:rsidRDefault="005E4C94" w:rsidP="005E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        до 1 февраля очередного финансового года, следующего за отчетным, направляет в финансовое управление и отдел планирования и экономического развития администрации города Бородино отчет об исполнении подпрограммы,   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информацию об оценке эффективности реализации подпрограммы согласно утвержденной форме;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ежегодно уточняет целевые показатели и затраты по подпрограммным мероприятиям, механизм реализации подпрограммы, состав исполнителей                     с учетом выделяемых на ее реализацию финансовых средств;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ежегодно готовит доклад и информирует общественность, педагогические   коллективы о ходе реализации подпрограммы. 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 образования администрации города Бородино несет ответственность за реализацию подпрограммы, достижение конечного результата, целевое                      и эффективное исполнение финансовых средств, выделяемых на выполнение подпрограммы.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2.5. Оценка социально-экономической эффективности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Оценка социально-экономической эффективности проводится </w:t>
      </w:r>
      <w:r w:rsidRPr="005E4C9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Отделом образования администрации города Бородино, 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отделом планирования, экономического развития, кадрового обеспечения и охраны труда администрации города Бородино, финансовым управлением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Обязательным условием эффективности  Муниципальной программы является успешное выполнение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целевых индикаторов и показателей подпрограммы, а также мероприятий в установленные сроки.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Основные критерии социальной эффективности подпрограммы: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своевременность доведения Главным распорядителем лимитов бюджетных обязательств до подведомственных учреждений, предусмотренных законом                о бюджете за отчётный год в первоначальной редакции;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своевременность сроков предоставления годовой бюджетной отчётности;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своевременность утверждения муниципальных заданий подведомственным Главному распорядителю учреждениям на текущий финансовый год                                 и плановый период;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своевременность представления уточнённого реестра расходных обязательств Главного распорядителя. </w:t>
      </w:r>
    </w:p>
    <w:p w:rsidR="005E4C94" w:rsidRPr="005E4C94" w:rsidRDefault="005E4C94" w:rsidP="005E4C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2.6. Мероприятия подпрограммы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Мероприятия подпрограммы представлены в приложении № 2                             к подпрограмме 2 «Обеспечение реализации Муниципальной программы                     и прочие мероприятия».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2.7. Обоснование финансовых, материальных и трудовых затрат (ресурсное обеспечение подпрограммы)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Финансовое обеспечение реализации подпрограммы осуществляется                      за счет средств краевого и местного  бюджетов.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Объём финансирования подпрограммы составит 49 428 169,30 рубля, в том числе: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по годам реализации: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2014 год – 8 328 532,96 рубля;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8 286 253,97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8 159 552,89 рубля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2017 год – 8 217 943,16 рубля;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2018 год – 8 217 943,16 рубля;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2019 год –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8 217 943,16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рубля.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Средства краевого бюджета, запланированные на реализацию подпрограммы, составляют 7 873 072,51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рубля, в том числе: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2014 год – 1 275 998,63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1 458 600,69 рубля;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1 298 173,19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2017 год – 1 280 100,00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2018 год – 1 280 100,00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2019 год –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1 280 100,00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рублей.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Средства местного бюджета, запланированные на реализацию подпрограммы, составляют</w:t>
      </w:r>
      <w:r w:rsidRPr="005E4C94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41 555 096,79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рублей, в том числе: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2014 год – 7 052 534,33 рубля;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6 827 653,28 рубля;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6 861 379,70 рубля;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2017 год – 6 937 843,16 рубля;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2018 год – 6 937 843,16 рубля;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2019 год – 6 937 843,16 рубля.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0"/>
        <w:gridCol w:w="4685"/>
      </w:tblGrid>
      <w:tr w:rsidR="005E4C94" w:rsidRPr="005E4C94" w:rsidTr="003A1C2D">
        <w:tc>
          <w:tcPr>
            <w:tcW w:w="4600" w:type="dxa"/>
          </w:tcPr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4685" w:type="dxa"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Приложение № 6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 Муниципальной программе «Развитие образования города Бородино»</w:t>
            </w:r>
          </w:p>
        </w:tc>
      </w:tr>
    </w:tbl>
    <w:p w:rsidR="005E4C94" w:rsidRPr="005E4C94" w:rsidRDefault="005E4C94" w:rsidP="005E4C94">
      <w:pPr>
        <w:suppressAutoHyphens/>
        <w:spacing w:after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  <w:t xml:space="preserve">1. Паспорт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  <w:lastRenderedPageBreak/>
        <w:t>подпрограммы 3 «Господдержка детей-сирот» Муниципальной программы «Развитие образования города Бородино»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</w:pPr>
    </w:p>
    <w:tbl>
      <w:tblPr>
        <w:tblpPr w:leftFromText="180" w:rightFromText="180" w:vertAnchor="text" w:horzAnchor="margin" w:tblpXSpec="center" w:tblpY="25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379"/>
      </w:tblGrid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подпрограммы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kern w:val="32"/>
                <w:sz w:val="26"/>
                <w:szCs w:val="26"/>
                <w:lang w:eastAsia="ar-SA"/>
              </w:rPr>
              <w:t>Господдержка детей-сирот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Муниципальной программы, в рамках которой реализуется подпрограмма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Развитие образования города Бородино 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Соисполнитель Муниципальной программы, реализующий настоящую  подпрограмму (далее исполнитель подпрограммы)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keepNext/>
              <w:tabs>
                <w:tab w:val="num" w:pos="0"/>
              </w:tabs>
              <w:suppressAutoHyphens/>
              <w:spacing w:after="0" w:line="240" w:lineRule="auto"/>
              <w:ind w:firstLine="34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x-none"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Отдел по управлению муниципальным имуществом</w:t>
            </w: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x-none" w:eastAsia="ar-SA"/>
              </w:rPr>
              <w:t xml:space="preserve"> города Бородино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 и задачи  подпрограммы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Цель: государственная поддержка детей-сирот, детей, оставшихся без попечения родителей,                    а также лиц из их числа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Задача: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обеспечить детей-сирот, детей, оставшихся без попечения родителей, и лиц из их числа жилыми помещениями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индикаторы, показатели подпрограммы представлены в приложении 1 к Подпрограмме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Сроки реализации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 xml:space="preserve">2015 год; 2016 год; 2017 год; 2018 год; </w:t>
            </w: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2019 год 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410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Подпрограмма финансируется за счет средств краевого и федерального бюджетов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Объем финансирования подпрограммы составит 12 912 600,00 рублей, в том числе: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2014 год – 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2015 год – 5 800 100,00 рублей, в том числе за счет средств федерального бюджета 1 723 700,00 рублей, за счет средств краевого бюджета 4 076 400,00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2016 год – 2 209 600,00 рублей, в том числе за счет средств федерального бюджета 0,00 рублей, за счет средств краевого бюджета 2 209 600,00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2017 год – 2 451 500,00 рублей, в том числе за счет средств федерального бюджета 689 400,00 рублей, за счет средств краевого бюджета 1 762 100,00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2018 год - 1 225 700,00 рублей, в том числе за счет средств федерального бюджета 0,00 рублей, за счет средств краевого бюджета 1 225 700,00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2019 год –  1 225 700,00 рублей, в том числе за счет средств федерального бюджета 0,00 рублей, за счет средств краевого бюджета 1 225 700,00 рублей.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19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Система организации контроля за исполнением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Контроль за ходом реализации программы осуществляют: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отдел по управлению муниципальным имуществом  города Бородино;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финансовое управление</w:t>
            </w:r>
            <w:r w:rsidRPr="005E4C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администрации города Бородино</w:t>
            </w:r>
          </w:p>
        </w:tc>
      </w:tr>
    </w:tbl>
    <w:p w:rsidR="005E4C94" w:rsidRPr="005E4C94" w:rsidRDefault="005E4C94" w:rsidP="005E4C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 Основные разделы подпрограммы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2.1. Постановка общегородской проблемы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и обоснование необходимости разработки подпрограммы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В 2014 году в городе Бородино проживало 134 ребенка-сироты и детей, оставшихся без попечения родителей, в 2015 году – 154, в 2016 году – 117.                  Из них в 2014 году 108 находились под опекой и в приёмных семьях, в 2015 году – 123. В детском доме на территории города Бородино 26 детей в 2014 году, в 2015 - 31 ребёнок, в 2016 – 27 детей.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последние годы отмечается тенденция сохранения числа детей, оставшихся без попечения родителей, выявленных в течение года.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Так, в 2013 году было выявлено и учтено 12 детей, оставшихся без попечения родителей, нуждающихся в особой защите государства, в течение 2014 года – 24 ребёнка, в 2015 году – 14 детей, в 2016 – 9 детей.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 2013 года сохраняется  число детей, оставшихся без попечения родителей, воспитывающихся в семьях граждан:  123 ребёнка.    Формой опеки, которой отдаётся в настоящее время предпочтение гражданами, является приёмная семья. По состоянию на 01.01.2013 года в 1 приёмной семье воспитывалось 3 ребёнка, в 2015 году в 14 приёмных семьях воспитывается               28 приёмных детей, в 2016 году в 15 семьях - 31 ребенок.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В основном в семьи граждан, не являющихся родственниками детей, принимаются дети дошкольного или младшего школьного возраста, не имеющие значительных отклонений в здоровье.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Проблемным моментом является недостаточное </w:t>
      </w:r>
      <w:proofErr w:type="spellStart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постинтернатное</w:t>
      </w:r>
      <w:proofErr w:type="spellEnd"/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сопровождение детей-сирот и детей, оставшихся без попечения родителей,                   в том числе в части обеспечения их жилыми помещениями.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городе Бородино на 01.01.2014 года численность детей, оставшихся без попечения родителей, и лиц из их числа, состоящих на учёте в министерстве образования Красноярского края на получение жилого помещения, включая лиц в возрасте от 23 лет и старше, составила 8 человек, на 01.01.2015 года –               8 человек. Из них в течение 2014 года жилым помещением обеспечены                                4 человека, в течение 2015 года – 5 человек, в 2016 году – 2 человека.  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На 01.11.2016 года на учёте для получения жилого помещения состоит уже 42 человека.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Разработка данной подпрограммы обусловлена необходимостью соблюдения мер социальной поддержки детей-сирот и детей, оставшихся без попечения родителей.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2.2. Основная цель, задача и сроки выполнения подпрограммы,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целевые индикаторы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Целью подпрограммы является государственная поддержка детей-сирот                 и детей, оставшихся без попечения родителей, а также лиц из их числа.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Задача подпрограммы: обеспечить детей-сирот, детей, оставшихся                        без попечения родителей, и лиц из их числа жилыми помещениями.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Срок выполнения программы: 2015-2019 годы.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Перечень целевых индикаторов подпрограммы представлен в приложении № 1</w:t>
      </w:r>
      <w:r w:rsidRPr="005E4C94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 подпрограмме 3 «Господдержка детей-сирот».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2.3. Механизмы реализации подпрограммы</w:t>
      </w:r>
    </w:p>
    <w:p w:rsidR="005E4C94" w:rsidRPr="005E4C94" w:rsidRDefault="005E4C94" w:rsidP="005E4C94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Реализация подпрограммы осуществляется в соответствии с 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несовершеннолетних», Законом Красноярского края от 24.12.2009 № 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родителей», </w:t>
      </w:r>
      <w:r w:rsidRPr="005E4C94"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Федеральным законом от 5 апреля 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Механизм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 включает: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выполнение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программных мероприятий;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подготовку отчетов о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 и обсуждение достигнутых результатов;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корректировку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программы;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уточнение объемов финансирования программы.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lastRenderedPageBreak/>
        <w:t xml:space="preserve">Оценка эффективности деятельности по реализации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под</w:t>
      </w: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программных мероприятий осуществляется посредством контроля.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x-none" w:eastAsia="ar-SA"/>
        </w:rPr>
        <w:t>2.4. Управление подпрограммой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и контроль за ходом ее выполнения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реализацией подпрограммы осуществляет Отдел                                 по управлению муниципальным имуществом города Бородино.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Финансирование мероприятий подпрограммы осуществляется за счёт средств краевого и федерального бюджетов.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ходом реализации подпрограммы осуществляет Отдел                                        по управлению муниципальным имуществом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целевым использованием средств осуществляет финансовое управление администрации города Бородино.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Информацию о ходе реализации подпрограммы, целевом и эффективном использовании средств федерального и краевого  бюджетов  представляет Отдел по управлению муниципальным имуществом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города Бородино в финансовое управление администрации города и в отдел планирования,   экономического развития, кадрового обеспечения и охраны труда администрации города.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 по управлению муниципальным   имуществом города Бородино: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анализирует ход выполнения подпрограммных мероприятий, вносит предложения по их корректировке;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осуществляет финансовое, организационное, информационное                                 и методическое обеспечение;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координирует взаимодействие заинтересованных лиц и ведомств, общественных организаций; </w:t>
      </w:r>
    </w:p>
    <w:p w:rsidR="005E4C94" w:rsidRPr="005E4C94" w:rsidRDefault="005E4C94" w:rsidP="005E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        до 1 марта очередного финансового года, следующего за отчетным, направляет в финансовое управление и отдел планирования</w:t>
      </w:r>
      <w:r w:rsidRPr="005E4C94">
        <w:rPr>
          <w:rFonts w:ascii="Arial" w:eastAsia="Times New Roman" w:hAnsi="Arial" w:cs="Arial"/>
          <w:sz w:val="26"/>
          <w:szCs w:val="26"/>
        </w:rPr>
        <w:t xml:space="preserve">, 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экономического развития, кадрового обеспечения и охраны труда администрации города Бородино отчет об исполнении подпрограммы, информацию об оценке эффективности реализации подпрограммы согласно утвержденной форме; 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ежегодно уточняет целевые показатели и затраты по подпрограммным мероприятиям, механизм реализации подпрограммы, состав исполнителей                              с учетом выделяемых на ее реализацию финансовых средств.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 по управлению муниципальным имуществом города Бородино несёт ответственность за реализацию подпрограммы, достижение конечного результата, целевое и эффективное исполнение финансовых средств, выделяемых на выполнение подпрограммы.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2.5. Оценка социально-экономической эффективности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Оценка социально-экономической эффективности проводится Отделом по управлению муниципальным имуществом города</w:t>
      </w:r>
      <w:r w:rsidRPr="005E4C9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Бородино, 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отделом планирования, экономического развития, кадрового обеспечения и охраны труда  администрации города Бородино, финансовым управлением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Обязательным условием эффективности  Муниципальной программы является успешное выполнение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целевых индикаторов и показателей подпрограммы, а также мероприятий в установленные сроки.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Основным критерием социальной эффективности подпрограммы является сокращение количества детей-сирот, детей, оставшихся без попечения родителей, а также лиц из их числа, стоящих в очереди на приобретение жилых помещений.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2.6. Мероприятия подпрограммы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Мероприятия подпрограммы представлены в приложении 2                                       к подпрограмме 3 «Господдержка детей-сирот».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2.7. Обоснование финансовых, материальных и трудовых затрат (ресурсное обеспечение подпрограммы)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Финансовое обеспечение реализации подпрограммы осуществляется                          за счет средств федерального и краевого  бюджетов.</w:t>
      </w:r>
    </w:p>
    <w:p w:rsidR="005E4C94" w:rsidRPr="005E4C94" w:rsidRDefault="005E4C94" w:rsidP="005E4C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Объём финансирования подпрограммы составит 12 912 600,00 рублей,                 в том числе: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по годам реализации: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2014 год – 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5 800 100,00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2 209 600,00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2017 год – 2 451 500,00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2018 год – 1 225 700,00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2019 год –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1 225 700,00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рублей.</w:t>
      </w:r>
    </w:p>
    <w:p w:rsidR="005E4C94" w:rsidRPr="005E4C94" w:rsidRDefault="005E4C94" w:rsidP="005E4C94">
      <w:pPr>
        <w:suppressAutoHyphens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Средства федерального бюджета, запланированные на реализацию подпрограммы, составляют 2 413 100,00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рублей, в том числе:</w:t>
      </w:r>
    </w:p>
    <w:p w:rsidR="005E4C94" w:rsidRPr="005E4C94" w:rsidRDefault="005E4C94" w:rsidP="005E4C94">
      <w:pPr>
        <w:suppressAutoHyphens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2014 год – 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1 723 700,00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 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2017 год – 689 400,00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2018 год – 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2019 год –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0,00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рублей.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Средства краевого бюджета, запланированные на реализацию подпрограммы, составляют 10 499 500,00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рублей, в том числе: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2014 год – 0,00 рублей;</w:t>
      </w:r>
    </w:p>
    <w:p w:rsidR="005E4C94" w:rsidRPr="005E4C94" w:rsidRDefault="005E4C94" w:rsidP="005E4C9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2015 год – 4 076 400,00 рублей;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2 209 600,00 рублей;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2017 год – 1 762 100,00 рублей;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2018 год – 1 225 700,00 рублей;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2019 год – 1 225 700,00 рублей.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0"/>
        <w:gridCol w:w="4685"/>
      </w:tblGrid>
      <w:tr w:rsidR="005E4C94" w:rsidRPr="005E4C94" w:rsidTr="003A1C2D">
        <w:tc>
          <w:tcPr>
            <w:tcW w:w="4600" w:type="dxa"/>
          </w:tcPr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E4C94" w:rsidRPr="005E4C94" w:rsidRDefault="005E4C94" w:rsidP="005E4C9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4685" w:type="dxa"/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Приложение № 7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 Муниципальной программе «Развитие образования города Бородино»</w:t>
            </w:r>
          </w:p>
        </w:tc>
      </w:tr>
    </w:tbl>
    <w:p w:rsidR="005E4C94" w:rsidRPr="005E4C94" w:rsidRDefault="005E4C94" w:rsidP="005E4C94">
      <w:pPr>
        <w:suppressAutoHyphens/>
        <w:spacing w:after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  <w:t xml:space="preserve">1.  Паспорт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  <w:t>подпрограммы 4 «</w:t>
      </w: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Профилактика безнадзорности и правонарушений несовершеннолетних</w:t>
      </w:r>
      <w:r w:rsidRPr="005E4C94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ar-SA"/>
        </w:rPr>
        <w:t>» Муниципальной программы «Развитие образования города Бородино»</w:t>
      </w:r>
    </w:p>
    <w:tbl>
      <w:tblPr>
        <w:tblpPr w:leftFromText="180" w:rightFromText="180" w:vertAnchor="text" w:horzAnchor="margin" w:tblpXSpec="center" w:tblpY="255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6374"/>
      </w:tblGrid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32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kern w:val="32"/>
                <w:sz w:val="26"/>
                <w:szCs w:val="26"/>
                <w:lang w:eastAsia="ar-SA"/>
              </w:rPr>
              <w:t>Профилактика безнадзорности и правонарушений несовершеннолетних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Муниципальной программы, в рамках которой реализуется подпрограмма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Развитие образования города Бородино 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Соисполнитель Муниципальной программы, реализующий настоящую  подпрограмму (далее исполнитель подпрограммы)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kern w:val="32"/>
                <w:sz w:val="26"/>
                <w:szCs w:val="26"/>
                <w:lang w:eastAsia="ar-SA"/>
              </w:rPr>
              <w:t>Администрация  города Бородино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 и задачи  подпрограммы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Цель: профилактика безнадзорности, правонарушений несовершеннолетних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Задача: обеспечение прав и законных интересов несовершеннолетних, проживающих на территории города Бородино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 подпрограммы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индикаторы, показатели подпрограммы представлены в приложении 1 к Подпрограмме</w:t>
            </w:r>
          </w:p>
        </w:tc>
      </w:tr>
      <w:tr w:rsidR="005E4C94" w:rsidRPr="005E4C94" w:rsidTr="003A1C2D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Сроки реализации подпрограммы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2016 год;   2017 год;  2018 год;  2019 год</w:t>
            </w:r>
          </w:p>
        </w:tc>
      </w:tr>
      <w:tr w:rsidR="005E4C94" w:rsidRPr="005E4C94" w:rsidTr="003A1C2D">
        <w:trPr>
          <w:cantSplit/>
          <w:trHeight w:val="32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Подпрограмма финансируется за счет средств краевого бюджета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Объем финансирования подпрограммы составит             </w:t>
            </w:r>
            <w:r w:rsidRPr="005E4C9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1 870 800,00 </w:t>
            </w: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 том числе: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2016 год – 467 700,00 рублей, в том числе за счет средств краевого бюджета 467 700,00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2017 год – 467 700,00 рублей, в том числе за счет средств краевого бюджета 467 700,00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2018 год – 467 700,00 рублей, в том числе за счет средств краевого бюджета 467 700,00 рублей;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2019 год – 467 700,00 рублей, в том числе за счет средств краевого бюджета 467 700,00 рублей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5E4C94" w:rsidRPr="005E4C94" w:rsidTr="003A1C2D">
        <w:trPr>
          <w:cantSplit/>
          <w:trHeight w:val="135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Система организации контроля за исполнением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Контроль за ходом реализации программы осуществляют: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города Бородино;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E4C94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финансовое управление администрации города Бородино</w:t>
            </w:r>
          </w:p>
          <w:p w:rsidR="005E4C94" w:rsidRPr="005E4C94" w:rsidRDefault="005E4C94" w:rsidP="005E4C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5E4C94" w:rsidRPr="005E4C94" w:rsidRDefault="005E4C94" w:rsidP="005E4C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 Основные разделы подпрограммы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2.1. Постановка общегородской проблемы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и обоснование необходимости разработки подпрограммы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В 2016 году на территории города Бородино проживало 3720 несовершеннолетних, из них в возрасте от 8 до 18 лет - 2230. 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lastRenderedPageBreak/>
        <w:t xml:space="preserve">Анализ подростковой безнадзорности и правонарушений  показывает, что имеется тенденция к росту числа правонарушений и безнадзорности несовершеннолетних, а также  нарушений их прав и законных  интересов со стороны законных представителей, лиц, их заменяющих, и иных лиц. 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</w:rPr>
        <w:t>Согласно статистическим данным  о состоянии  преступности среди несовершеннолетних, в 2014 году несовершеннолетними совершено                                      25 преступлений, в 2015 году – 19 преступлений, за 9 месяцев 2016 года –                              12 преступлений.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bCs/>
          <w:sz w:val="26"/>
          <w:szCs w:val="26"/>
        </w:rPr>
        <w:t>В 2016 году наблюдается снижение общей преступности несовершеннолетних по сравнению с 2015 годом: уменьшилась численность краж (ст.158 УК РФ) с 11               до 7; уменьшилась численность преступлений, связанных с угоном автотранспорта (ст.166 УК РФ), с 4-х до 2-х; уменьшилось число преступлений, связанных                             с наркотиками (ст.228 УК РФ), с 4-х до 1-го. Число общественно опасных деяний, совершенных до достижения возраста, с которого наступает уголовная ответственность, по сравнению с 2015 годом уменьшилось с 11 до 7.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     Несмотря на усиление профилактики, подростковая преступность остается одной из существенных социально-правовых проблем города.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>Основными задачами деятельности по профилактике безнадзорности                             и правонарушений несовершеннолетних являются: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- предупреждение безнадзорности, беспризорности, правонарушений                            и антиобщественных действий несовершеннолетних, 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>- выявление и устранение причин и условий, способствующих этому;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>- обеспечение защиты прав и законных интересов несовершеннолетних;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>- социально-педагогическая реабилитация несовершеннолетних, находящихся           в социально опасном положении;</w:t>
      </w:r>
    </w:p>
    <w:p w:rsidR="005E4C94" w:rsidRPr="005E4C94" w:rsidRDefault="005E4C94" w:rsidP="005E4C94">
      <w:pPr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>- выявление и пресечение случаев вовлечения несовершеннолетних                              в совершение преступлений и антиобщественных действий.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ar-SA"/>
        </w:rPr>
        <w:t>Поиск путей снижения роста преступлений среди молодежи и повышения эффективности их профилактики является одной из самых актуальных и социально значимых задач.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2.2. Основная цель, задача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и сроки выполнения подпрограммы, целевые индикаторы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Целью подпрограммы является профилактика безнадзорности, правонарушений несовершеннолетних.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Задача подпрограммы: обеспечение прав и законных интересов несовершеннолетних, проживающих на территории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Срок выполнения подпрограммы: 2016-2019 годы.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Перечень целевых индикаторов подпрограммы представлен в приложении № 1 к подпрограмме 4 «Профилактика безнадзорности и правонарушений несовершеннолетних».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2.3. Механизмы реализации подпрограммы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Реализация подпрограммы осуществляется в соответствии с Постановлением Правительства Российской Федерации от 06.11.2013 № 995  «Об утверждении 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положения о комиссиях по делам несовершеннолетних», Законом Красноярского края  от 20.12.2006 № 21- 5589 «О наделении  органов местного самоуправления  муниципальных районов и городских округов  полномочиями по созданию                           и обеспечению деятельности комиссий по делам несовершеннолетних и защите                 их прав»,  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t>Федеральным законом от 5 апреля 2013 № 44-ФЗ «О контрактной системе в сфере закупок товаров, работ, услуг для обеспечения государственных                                      и муниципальных нужд», постановлением администрации города Бородино                        от 23.10.2013 № 1166 «Об утверждении Положения о комиссии по делам несовершеннолетних и защите их прав».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Механизм реализации подпрограммы включает: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выполнение подпрограммных мероприятий;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подготовку отчетов о реализации подпрограммы и обсуждение достигнутых результатов;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корректировку подпрограммы;</w:t>
      </w:r>
    </w:p>
    <w:p w:rsidR="005E4C94" w:rsidRPr="005E4C94" w:rsidRDefault="005E4C94" w:rsidP="005E4C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уточнение объемов финансирования программы.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Оценка эффективности деятельности по реализации подпрограммных мероприятий осуществляется посредством контроля.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x-none"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val="x-none" w:eastAsia="ar-SA"/>
        </w:rPr>
        <w:t xml:space="preserve">        2.4. Управление подпрограммой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и контроль за ходом ее выполнения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реализацией подпрограммы осуществляет администрация  города Бородино. 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Финансирование мероприятий подпрограммы осуществляется за счёт средств краевого бюджета. 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ходом реализации подпрограммы осуществляет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администрация 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целевым использованием средств осуществляет финансовое управление администрации города Бородино.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Информацию о ходе реализации подпрограммы, целевом и эффективном использовании средств краевого  бюджета  представляет администрация  города Бородино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в финансовое управление администрации города и в отдел планирования,   экономического развития, кадрового обеспечения и охраны труда администрации города.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Администрация  города Бородино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: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анализирует ход выполнения подпрограммных мероприятий, вносит предложения по их корректировке;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осуществляет финансовое, организационное, информационное и методическое обеспечение;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координирует взаимодействие заинтересованных лиц и ведомств, общественных организаций; </w:t>
      </w:r>
    </w:p>
    <w:p w:rsidR="005E4C94" w:rsidRPr="005E4C94" w:rsidRDefault="005E4C94" w:rsidP="005E4C94">
      <w:pPr>
        <w:autoSpaceDE w:val="0"/>
        <w:autoSpaceDN w:val="0"/>
        <w:adjustRightInd w:val="0"/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4C94">
        <w:rPr>
          <w:rFonts w:ascii="Times New Roman" w:eastAsia="Times New Roman" w:hAnsi="Times New Roman" w:cs="Times New Roman"/>
          <w:sz w:val="26"/>
          <w:szCs w:val="26"/>
        </w:rPr>
        <w:t>до 1 марта очередного финансового года, следующего за отчетным, направляет                   в финансовое управление и отдел планирования</w:t>
      </w:r>
      <w:r w:rsidRPr="005E4C94">
        <w:rPr>
          <w:rFonts w:ascii="Arial" w:eastAsia="Times New Roman" w:hAnsi="Arial" w:cs="Arial"/>
          <w:sz w:val="26"/>
          <w:szCs w:val="26"/>
        </w:rPr>
        <w:t xml:space="preserve">, </w:t>
      </w:r>
      <w:r w:rsidRPr="005E4C94">
        <w:rPr>
          <w:rFonts w:ascii="Times New Roman" w:eastAsia="Times New Roman" w:hAnsi="Times New Roman" w:cs="Times New Roman"/>
          <w:sz w:val="26"/>
          <w:szCs w:val="26"/>
        </w:rPr>
        <w:t xml:space="preserve">экономического развития, кадрового обеспечения и охраны труда администрации города Бородино отчет                  об исполнении подпрограммы, информацию об оценке эффективности реализации подпрограммы согласно утвержденной форме; 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Администрация  города Бородино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несёт ответственность за реализацию подпрограммы, достижение конечного результата, целевое и эффективное исполнение финансовых средств, выделяемых на выполнение подпрограммы.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2.5. Оценка социально-экономической эффективности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Оценка социально-экономической эффективности проводится администрацией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города Бородино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,  отделом планирования, экономического развития, кадрового обеспечения и охраны труда  администрации города Бородино, финансовым управлением администрации города Бородино.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Обязательным условием эффективности  Муниципальной программы является успешное выполнение 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целевых индикаторов и показателей подпрограммы, а также мероприятий в установленные сроки.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Основным критерием социальной эффективности подпрограммы является отсутствие роста преступлений, совершённых несовершеннолетними, и сохранение их количества на уровне 2016 года.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2.6. Мероприятия подпрограммы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Мероприятия подпрограммы представлены в приложении 2 к подпрограмме 4 «</w:t>
      </w:r>
      <w:r w:rsidRPr="005E4C94">
        <w:rPr>
          <w:rFonts w:ascii="Times New Roman" w:eastAsia="Times New Roman" w:hAnsi="Times New Roman" w:cs="Times New Roman"/>
          <w:kern w:val="32"/>
          <w:sz w:val="26"/>
          <w:szCs w:val="26"/>
          <w:lang w:eastAsia="ar-SA"/>
        </w:rPr>
        <w:t>Профилактика безнадзорности и правонарушений несовершеннолетних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».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2.7. Обоснование финансовых, материальных </w:t>
      </w:r>
    </w:p>
    <w:p w:rsidR="005E4C94" w:rsidRPr="005E4C94" w:rsidRDefault="005E4C94" w:rsidP="005E4C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E4C9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и трудовых затрат (ресурсное обеспечение подпрограммы)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Финансовое обеспечение реализации подпрограммы осуществляется за счет средств краевого  бюджета.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Объём финансирования подпрограммы составит 1 870 800,00 рублей, в том числе: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по годам реализации: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2014 год – 0,00 рублей;</w:t>
      </w:r>
    </w:p>
    <w:p w:rsidR="005E4C94" w:rsidRPr="005E4C94" w:rsidRDefault="005E4C94" w:rsidP="005E4C94">
      <w:p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2015 год – 0,00 рублей;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467 700,00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2017 год –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467 700,00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2018 год –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467 700,00 рублей;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2019 год –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467 700,00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Средства краевого бюджета, запланированные на реализацию подпрограммы, составляют 1 870 800,00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рублей, в том числе: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2014 год – 0,00 рублей;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2015 год – 0,00 рублей;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2016 год – 467 700,00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2017 год –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467 700,00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2018 год –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467 700,00 рублей;</w:t>
      </w:r>
    </w:p>
    <w:p w:rsidR="005E4C94" w:rsidRPr="005E4C94" w:rsidRDefault="005E4C94" w:rsidP="005E4C94">
      <w:pPr>
        <w:suppressAutoHyphens/>
        <w:spacing w:after="0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2019 год – </w:t>
      </w:r>
      <w:r w:rsidRPr="005E4C94">
        <w:rPr>
          <w:rFonts w:ascii="Times New Roman" w:eastAsia="Times New Roman" w:hAnsi="Times New Roman" w:cs="Times New Roman"/>
          <w:sz w:val="26"/>
          <w:szCs w:val="26"/>
          <w:lang w:eastAsia="ar-SA"/>
        </w:rPr>
        <w:t>467 700,00 рублей</w:t>
      </w:r>
      <w:r w:rsidRPr="005E4C9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5E4C94" w:rsidRDefault="005E4C94" w:rsidP="005E4C94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E4C94" w:rsidRPr="001A3CFC" w:rsidRDefault="005E4C94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sectPr w:rsidR="005E4C94" w:rsidRPr="001A3CFC" w:rsidSect="00264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389B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66F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0AE70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F61B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62A30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9CAF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A863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C26B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5DE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8460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55"/>
        </w:tabs>
        <w:ind w:left="175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15"/>
        </w:tabs>
        <w:ind w:left="211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35"/>
        </w:tabs>
        <w:ind w:left="283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95"/>
        </w:tabs>
        <w:ind w:left="319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15"/>
        </w:tabs>
        <w:ind w:left="391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75"/>
        </w:tabs>
        <w:ind w:left="4275" w:hanging="360"/>
      </w:pPr>
      <w:rPr>
        <w:rFonts w:ascii="OpenSymbol" w:hAnsi="OpenSymbol" w:cs="OpenSymbol"/>
      </w:rPr>
    </w:lvl>
  </w:abstractNum>
  <w:abstractNum w:abstractNumId="13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92BAF"/>
    <w:multiLevelType w:val="hybridMultilevel"/>
    <w:tmpl w:val="A0F441AE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A42444"/>
    <w:multiLevelType w:val="multilevel"/>
    <w:tmpl w:val="30720EF8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3CDA26AD"/>
    <w:multiLevelType w:val="hybridMultilevel"/>
    <w:tmpl w:val="ED94F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9">
    <w:nsid w:val="5DF71D3B"/>
    <w:multiLevelType w:val="hybridMultilevel"/>
    <w:tmpl w:val="020A70D4"/>
    <w:lvl w:ilvl="0" w:tplc="987C5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233F1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629D6FB7"/>
    <w:multiLevelType w:val="hybridMultilevel"/>
    <w:tmpl w:val="5E72980E"/>
    <w:lvl w:ilvl="0" w:tplc="FCD2C9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12"/>
  </w:num>
  <w:num w:numId="5">
    <w:abstractNumId w:val="19"/>
  </w:num>
  <w:num w:numId="6">
    <w:abstractNumId w:val="16"/>
  </w:num>
  <w:num w:numId="7">
    <w:abstractNumId w:val="20"/>
  </w:num>
  <w:num w:numId="8">
    <w:abstractNumId w:val="15"/>
  </w:num>
  <w:num w:numId="9">
    <w:abstractNumId w:val="13"/>
  </w:num>
  <w:num w:numId="10">
    <w:abstractNumId w:val="18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61C4"/>
    <w:rsid w:val="00004061"/>
    <w:rsid w:val="00013062"/>
    <w:rsid w:val="00013207"/>
    <w:rsid w:val="00023450"/>
    <w:rsid w:val="00031BCD"/>
    <w:rsid w:val="00040E49"/>
    <w:rsid w:val="00054B62"/>
    <w:rsid w:val="0006313A"/>
    <w:rsid w:val="00073033"/>
    <w:rsid w:val="00074CF0"/>
    <w:rsid w:val="00077A53"/>
    <w:rsid w:val="00086D1C"/>
    <w:rsid w:val="0009745C"/>
    <w:rsid w:val="000A61C4"/>
    <w:rsid w:val="000D7500"/>
    <w:rsid w:val="000F4556"/>
    <w:rsid w:val="000F662F"/>
    <w:rsid w:val="00105E64"/>
    <w:rsid w:val="00121BA2"/>
    <w:rsid w:val="0013563E"/>
    <w:rsid w:val="00153242"/>
    <w:rsid w:val="001631DB"/>
    <w:rsid w:val="0016780D"/>
    <w:rsid w:val="00174288"/>
    <w:rsid w:val="00184630"/>
    <w:rsid w:val="0018748A"/>
    <w:rsid w:val="001A0340"/>
    <w:rsid w:val="001A3CFC"/>
    <w:rsid w:val="001B2AD6"/>
    <w:rsid w:val="001E274F"/>
    <w:rsid w:val="001F5AA9"/>
    <w:rsid w:val="00207654"/>
    <w:rsid w:val="00223F97"/>
    <w:rsid w:val="00230774"/>
    <w:rsid w:val="00243B20"/>
    <w:rsid w:val="00245A37"/>
    <w:rsid w:val="0025070B"/>
    <w:rsid w:val="0026249B"/>
    <w:rsid w:val="00264E73"/>
    <w:rsid w:val="002750B6"/>
    <w:rsid w:val="00283167"/>
    <w:rsid w:val="0028738D"/>
    <w:rsid w:val="0029469D"/>
    <w:rsid w:val="00296058"/>
    <w:rsid w:val="002C06D3"/>
    <w:rsid w:val="002C42B4"/>
    <w:rsid w:val="002D2F85"/>
    <w:rsid w:val="002D4F8B"/>
    <w:rsid w:val="002E0A29"/>
    <w:rsid w:val="002E15C1"/>
    <w:rsid w:val="002E6904"/>
    <w:rsid w:val="002F2C84"/>
    <w:rsid w:val="00302FA3"/>
    <w:rsid w:val="0030573A"/>
    <w:rsid w:val="003110D4"/>
    <w:rsid w:val="0031193A"/>
    <w:rsid w:val="00322188"/>
    <w:rsid w:val="00327B31"/>
    <w:rsid w:val="003319DB"/>
    <w:rsid w:val="00332F6D"/>
    <w:rsid w:val="003364F0"/>
    <w:rsid w:val="00341D57"/>
    <w:rsid w:val="00346ACA"/>
    <w:rsid w:val="00372BCD"/>
    <w:rsid w:val="003807D5"/>
    <w:rsid w:val="00383130"/>
    <w:rsid w:val="003917C1"/>
    <w:rsid w:val="003A2814"/>
    <w:rsid w:val="003B112C"/>
    <w:rsid w:val="003B7182"/>
    <w:rsid w:val="003F3D05"/>
    <w:rsid w:val="003F4A93"/>
    <w:rsid w:val="00400F9F"/>
    <w:rsid w:val="004029FA"/>
    <w:rsid w:val="004121A5"/>
    <w:rsid w:val="00420337"/>
    <w:rsid w:val="00427DF8"/>
    <w:rsid w:val="00441313"/>
    <w:rsid w:val="00450817"/>
    <w:rsid w:val="00454210"/>
    <w:rsid w:val="004557A9"/>
    <w:rsid w:val="00467D12"/>
    <w:rsid w:val="00486909"/>
    <w:rsid w:val="004A1472"/>
    <w:rsid w:val="004B2AEA"/>
    <w:rsid w:val="004D2274"/>
    <w:rsid w:val="00505DED"/>
    <w:rsid w:val="00510C1E"/>
    <w:rsid w:val="0051169C"/>
    <w:rsid w:val="00517264"/>
    <w:rsid w:val="00517280"/>
    <w:rsid w:val="00524653"/>
    <w:rsid w:val="00536416"/>
    <w:rsid w:val="00543A36"/>
    <w:rsid w:val="00544445"/>
    <w:rsid w:val="0055232D"/>
    <w:rsid w:val="005637FD"/>
    <w:rsid w:val="00573FC0"/>
    <w:rsid w:val="00574324"/>
    <w:rsid w:val="00580D71"/>
    <w:rsid w:val="00596241"/>
    <w:rsid w:val="005B09F3"/>
    <w:rsid w:val="005C3B70"/>
    <w:rsid w:val="005D549C"/>
    <w:rsid w:val="005D5E71"/>
    <w:rsid w:val="005E4C94"/>
    <w:rsid w:val="005E54BA"/>
    <w:rsid w:val="005F2C8E"/>
    <w:rsid w:val="005F4B0A"/>
    <w:rsid w:val="00600329"/>
    <w:rsid w:val="00603026"/>
    <w:rsid w:val="006061E1"/>
    <w:rsid w:val="0060646A"/>
    <w:rsid w:val="00610D88"/>
    <w:rsid w:val="00614422"/>
    <w:rsid w:val="0061721E"/>
    <w:rsid w:val="00620217"/>
    <w:rsid w:val="00623C7E"/>
    <w:rsid w:val="00630735"/>
    <w:rsid w:val="00631CE5"/>
    <w:rsid w:val="00646F52"/>
    <w:rsid w:val="0066571C"/>
    <w:rsid w:val="00665B27"/>
    <w:rsid w:val="00673284"/>
    <w:rsid w:val="0068347D"/>
    <w:rsid w:val="0069167A"/>
    <w:rsid w:val="00693F83"/>
    <w:rsid w:val="00696436"/>
    <w:rsid w:val="006B4B6E"/>
    <w:rsid w:val="006D1242"/>
    <w:rsid w:val="006E20D6"/>
    <w:rsid w:val="006E65BD"/>
    <w:rsid w:val="006E6899"/>
    <w:rsid w:val="0070130B"/>
    <w:rsid w:val="00712CD7"/>
    <w:rsid w:val="0073686C"/>
    <w:rsid w:val="00740635"/>
    <w:rsid w:val="00747B53"/>
    <w:rsid w:val="00751A34"/>
    <w:rsid w:val="007723B1"/>
    <w:rsid w:val="0078072B"/>
    <w:rsid w:val="007A511A"/>
    <w:rsid w:val="007B5C10"/>
    <w:rsid w:val="007B78F4"/>
    <w:rsid w:val="007B7A44"/>
    <w:rsid w:val="007C17A2"/>
    <w:rsid w:val="007C23C0"/>
    <w:rsid w:val="007C2B59"/>
    <w:rsid w:val="007D0DFB"/>
    <w:rsid w:val="007D6434"/>
    <w:rsid w:val="00802CF8"/>
    <w:rsid w:val="008061CA"/>
    <w:rsid w:val="008106EF"/>
    <w:rsid w:val="008154A3"/>
    <w:rsid w:val="00822B86"/>
    <w:rsid w:val="00824EF8"/>
    <w:rsid w:val="00830094"/>
    <w:rsid w:val="008467D0"/>
    <w:rsid w:val="00875854"/>
    <w:rsid w:val="0087728F"/>
    <w:rsid w:val="008774F2"/>
    <w:rsid w:val="008915D9"/>
    <w:rsid w:val="008A2EAF"/>
    <w:rsid w:val="008A3280"/>
    <w:rsid w:val="008A4E54"/>
    <w:rsid w:val="008C1058"/>
    <w:rsid w:val="008C1831"/>
    <w:rsid w:val="008C4BB3"/>
    <w:rsid w:val="008E48D5"/>
    <w:rsid w:val="00901E63"/>
    <w:rsid w:val="009044AD"/>
    <w:rsid w:val="00905E81"/>
    <w:rsid w:val="0090607A"/>
    <w:rsid w:val="00914E3B"/>
    <w:rsid w:val="00940A80"/>
    <w:rsid w:val="00961E78"/>
    <w:rsid w:val="00964558"/>
    <w:rsid w:val="00970430"/>
    <w:rsid w:val="00985432"/>
    <w:rsid w:val="00993155"/>
    <w:rsid w:val="009A4689"/>
    <w:rsid w:val="009B5661"/>
    <w:rsid w:val="009D112F"/>
    <w:rsid w:val="009D1CC6"/>
    <w:rsid w:val="009D3BB4"/>
    <w:rsid w:val="009D42BC"/>
    <w:rsid w:val="009D6D8C"/>
    <w:rsid w:val="009E5A3A"/>
    <w:rsid w:val="009F2787"/>
    <w:rsid w:val="00A02320"/>
    <w:rsid w:val="00A0265A"/>
    <w:rsid w:val="00A0681D"/>
    <w:rsid w:val="00A377A9"/>
    <w:rsid w:val="00A46BA3"/>
    <w:rsid w:val="00A5793C"/>
    <w:rsid w:val="00A602DC"/>
    <w:rsid w:val="00A623A6"/>
    <w:rsid w:val="00A6558B"/>
    <w:rsid w:val="00A9777D"/>
    <w:rsid w:val="00AA0DD3"/>
    <w:rsid w:val="00AA487D"/>
    <w:rsid w:val="00AB16DA"/>
    <w:rsid w:val="00AB5C22"/>
    <w:rsid w:val="00AB6472"/>
    <w:rsid w:val="00AC22A2"/>
    <w:rsid w:val="00AD4949"/>
    <w:rsid w:val="00AE040B"/>
    <w:rsid w:val="00B01C9A"/>
    <w:rsid w:val="00B04357"/>
    <w:rsid w:val="00B07E73"/>
    <w:rsid w:val="00B11A28"/>
    <w:rsid w:val="00B1672F"/>
    <w:rsid w:val="00B27E36"/>
    <w:rsid w:val="00B37548"/>
    <w:rsid w:val="00B422C0"/>
    <w:rsid w:val="00B50875"/>
    <w:rsid w:val="00B510F8"/>
    <w:rsid w:val="00B55582"/>
    <w:rsid w:val="00B715DB"/>
    <w:rsid w:val="00B77343"/>
    <w:rsid w:val="00B8426F"/>
    <w:rsid w:val="00B8442C"/>
    <w:rsid w:val="00B84B70"/>
    <w:rsid w:val="00B9705C"/>
    <w:rsid w:val="00BA5F5E"/>
    <w:rsid w:val="00BA6B4C"/>
    <w:rsid w:val="00BC35AA"/>
    <w:rsid w:val="00BD138A"/>
    <w:rsid w:val="00BD3C31"/>
    <w:rsid w:val="00BE216A"/>
    <w:rsid w:val="00BE3E94"/>
    <w:rsid w:val="00C029D6"/>
    <w:rsid w:val="00C02F25"/>
    <w:rsid w:val="00C12F75"/>
    <w:rsid w:val="00C14944"/>
    <w:rsid w:val="00C210B6"/>
    <w:rsid w:val="00C248EF"/>
    <w:rsid w:val="00C57086"/>
    <w:rsid w:val="00C60D1C"/>
    <w:rsid w:val="00C65683"/>
    <w:rsid w:val="00C732D7"/>
    <w:rsid w:val="00C73754"/>
    <w:rsid w:val="00C77A7B"/>
    <w:rsid w:val="00C80426"/>
    <w:rsid w:val="00C850EF"/>
    <w:rsid w:val="00C95373"/>
    <w:rsid w:val="00CB608C"/>
    <w:rsid w:val="00CC7C95"/>
    <w:rsid w:val="00CD234F"/>
    <w:rsid w:val="00CF266C"/>
    <w:rsid w:val="00D02DDD"/>
    <w:rsid w:val="00D141B0"/>
    <w:rsid w:val="00D27BC8"/>
    <w:rsid w:val="00D3257E"/>
    <w:rsid w:val="00D34701"/>
    <w:rsid w:val="00D36901"/>
    <w:rsid w:val="00D3761A"/>
    <w:rsid w:val="00D40CA1"/>
    <w:rsid w:val="00D41B3B"/>
    <w:rsid w:val="00D479E8"/>
    <w:rsid w:val="00D66F17"/>
    <w:rsid w:val="00D74C6F"/>
    <w:rsid w:val="00D76EE9"/>
    <w:rsid w:val="00D8662D"/>
    <w:rsid w:val="00D91980"/>
    <w:rsid w:val="00DE5BD0"/>
    <w:rsid w:val="00DE7DDD"/>
    <w:rsid w:val="00DF1C4F"/>
    <w:rsid w:val="00E35D12"/>
    <w:rsid w:val="00E366B1"/>
    <w:rsid w:val="00E8043D"/>
    <w:rsid w:val="00E93B39"/>
    <w:rsid w:val="00EA2C77"/>
    <w:rsid w:val="00EB1E8E"/>
    <w:rsid w:val="00EB3EA8"/>
    <w:rsid w:val="00EC27C9"/>
    <w:rsid w:val="00EC3C78"/>
    <w:rsid w:val="00EF51AD"/>
    <w:rsid w:val="00EF6885"/>
    <w:rsid w:val="00F15D85"/>
    <w:rsid w:val="00F25571"/>
    <w:rsid w:val="00F26195"/>
    <w:rsid w:val="00F42741"/>
    <w:rsid w:val="00F572E3"/>
    <w:rsid w:val="00F6002C"/>
    <w:rsid w:val="00F60432"/>
    <w:rsid w:val="00F643E7"/>
    <w:rsid w:val="00F651E6"/>
    <w:rsid w:val="00F75CA7"/>
    <w:rsid w:val="00F94AD4"/>
    <w:rsid w:val="00F9530E"/>
    <w:rsid w:val="00F956AD"/>
    <w:rsid w:val="00FC1D70"/>
    <w:rsid w:val="00FD112D"/>
    <w:rsid w:val="00FD334D"/>
    <w:rsid w:val="00FF188B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73"/>
  </w:style>
  <w:style w:type="paragraph" w:styleId="1">
    <w:name w:val="heading 1"/>
    <w:basedOn w:val="a"/>
    <w:next w:val="a"/>
    <w:link w:val="10"/>
    <w:qFormat/>
    <w:rsid w:val="005E4C94"/>
    <w:pPr>
      <w:keepNext/>
      <w:numPr>
        <w:numId w:val="1"/>
      </w:numPr>
      <w:suppressAutoHyphens/>
      <w:spacing w:after="0" w:line="240" w:lineRule="auto"/>
      <w:ind w:left="0" w:firstLine="5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link w:val="a4"/>
    <w:uiPriority w:val="34"/>
    <w:qFormat/>
    <w:rsid w:val="000D750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E4C94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numbering" w:customStyle="1" w:styleId="11">
    <w:name w:val="Нет списка1"/>
    <w:next w:val="a2"/>
    <w:uiPriority w:val="99"/>
    <w:semiHidden/>
    <w:unhideWhenUsed/>
    <w:rsid w:val="005E4C94"/>
  </w:style>
  <w:style w:type="paragraph" w:styleId="a5">
    <w:name w:val="Body Text"/>
    <w:basedOn w:val="a"/>
    <w:link w:val="a6"/>
    <w:uiPriority w:val="99"/>
    <w:rsid w:val="005E4C9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a6">
    <w:name w:val="Основной текст Знак"/>
    <w:basedOn w:val="a0"/>
    <w:link w:val="a5"/>
    <w:uiPriority w:val="99"/>
    <w:rsid w:val="005E4C94"/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paragraph" w:customStyle="1" w:styleId="21">
    <w:name w:val="Основной текст 21"/>
    <w:basedOn w:val="a"/>
    <w:rsid w:val="005E4C9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31">
    <w:name w:val="Основной текст 31"/>
    <w:basedOn w:val="a"/>
    <w:rsid w:val="005E4C94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7">
    <w:name w:val="Body Text Indent"/>
    <w:basedOn w:val="a"/>
    <w:link w:val="a8"/>
    <w:uiPriority w:val="99"/>
    <w:rsid w:val="005E4C94"/>
    <w:pPr>
      <w:suppressAutoHyphens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5E4C94"/>
    <w:rPr>
      <w:rFonts w:ascii="Times New Roman" w:eastAsia="Times New Roman" w:hAnsi="Times New Roman" w:cs="Times New Roman"/>
      <w:b/>
      <w:bCs/>
      <w:sz w:val="28"/>
      <w:szCs w:val="24"/>
      <w:lang w:val="x-none" w:eastAsia="ar-SA"/>
    </w:rPr>
  </w:style>
  <w:style w:type="paragraph" w:customStyle="1" w:styleId="210">
    <w:name w:val="Основной текст с отступом 21"/>
    <w:basedOn w:val="a"/>
    <w:rsid w:val="005E4C94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0">
    <w:name w:val="Основной текст с отступом 31"/>
    <w:basedOn w:val="a"/>
    <w:rsid w:val="005E4C94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5E4C9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5E4C94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9">
    <w:name w:val="header"/>
    <w:basedOn w:val="a"/>
    <w:link w:val="aa"/>
    <w:uiPriority w:val="99"/>
    <w:rsid w:val="005E4C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x-none"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5E4C94"/>
    <w:rPr>
      <w:rFonts w:ascii="Calibri" w:eastAsia="Times New Roman" w:hAnsi="Calibri" w:cs="Times New Roman"/>
      <w:lang w:val="x-none" w:eastAsia="ar-SA"/>
    </w:rPr>
  </w:style>
  <w:style w:type="paragraph" w:styleId="ab">
    <w:name w:val="footer"/>
    <w:basedOn w:val="a"/>
    <w:link w:val="ac"/>
    <w:uiPriority w:val="99"/>
    <w:rsid w:val="005E4C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x-none"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5E4C94"/>
    <w:rPr>
      <w:rFonts w:ascii="Calibri" w:eastAsia="Times New Roman" w:hAnsi="Calibri" w:cs="Times New Roman"/>
      <w:lang w:val="x-none" w:eastAsia="ar-SA"/>
    </w:rPr>
  </w:style>
  <w:style w:type="character" w:customStyle="1" w:styleId="Internetlink">
    <w:name w:val="Internet link"/>
    <w:uiPriority w:val="99"/>
    <w:rsid w:val="005E4C94"/>
    <w:rPr>
      <w:rFonts w:eastAsia="Times New Roman"/>
      <w:color w:val="000080"/>
      <w:sz w:val="20"/>
      <w:u w:val="single"/>
    </w:rPr>
  </w:style>
  <w:style w:type="paragraph" w:styleId="ad">
    <w:name w:val="caption"/>
    <w:basedOn w:val="a"/>
    <w:uiPriority w:val="99"/>
    <w:qFormat/>
    <w:rsid w:val="005E4C94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</w:rPr>
  </w:style>
  <w:style w:type="table" w:styleId="ae">
    <w:name w:val="Table Grid"/>
    <w:basedOn w:val="a1"/>
    <w:rsid w:val="005E4C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E4C94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5E4C94"/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4">
    <w:name w:val="Абзац списка Знак"/>
    <w:link w:val="a3"/>
    <w:uiPriority w:val="34"/>
    <w:locked/>
    <w:rsid w:val="005E4C94"/>
  </w:style>
  <w:style w:type="paragraph" w:styleId="af1">
    <w:name w:val="Normal (Web)"/>
    <w:basedOn w:val="a"/>
    <w:uiPriority w:val="99"/>
    <w:unhideWhenUsed/>
    <w:rsid w:val="005E4C9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5E4C9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PlusNonformat">
    <w:name w:val="ConsPlusNonformat"/>
    <w:uiPriority w:val="99"/>
    <w:rsid w:val="005E4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 Spacing"/>
    <w:link w:val="af3"/>
    <w:uiPriority w:val="1"/>
    <w:qFormat/>
    <w:rsid w:val="005E4C9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5E4C94"/>
    <w:rPr>
      <w:rFonts w:ascii="Calibri" w:eastAsia="Times New Roman" w:hAnsi="Calibri" w:cs="Times New Roman"/>
    </w:rPr>
  </w:style>
  <w:style w:type="character" w:customStyle="1" w:styleId="Bodytext">
    <w:name w:val="Body text_"/>
    <w:link w:val="13"/>
    <w:rsid w:val="005E4C9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5E4C94"/>
    <w:pPr>
      <w:shd w:val="clear" w:color="auto" w:fill="FFFFFF"/>
      <w:spacing w:before="360" w:after="300" w:line="0" w:lineRule="atLeast"/>
    </w:pPr>
    <w:rPr>
      <w:rFonts w:ascii="Times New Roman" w:eastAsia="Times New Roman" w:hAnsi="Times New Roman"/>
      <w:sz w:val="27"/>
      <w:szCs w:val="27"/>
    </w:rPr>
  </w:style>
  <w:style w:type="character" w:styleId="af4">
    <w:name w:val="Hyperlink"/>
    <w:uiPriority w:val="99"/>
    <w:semiHidden/>
    <w:unhideWhenUsed/>
    <w:rsid w:val="005E4C94"/>
    <w:rPr>
      <w:color w:val="0000FF"/>
      <w:u w:val="single"/>
    </w:rPr>
  </w:style>
  <w:style w:type="paragraph" w:customStyle="1" w:styleId="ConsNormal">
    <w:name w:val="ConsNormal"/>
    <w:uiPriority w:val="99"/>
    <w:rsid w:val="005E4C9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F9620-37FC-46B2-93D8-274AE426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35</Pages>
  <Words>11246</Words>
  <Characters>64106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83</cp:revision>
  <cp:lastPrinted>2016-11-16T05:05:00Z</cp:lastPrinted>
  <dcterms:created xsi:type="dcterms:W3CDTF">2016-01-19T02:54:00Z</dcterms:created>
  <dcterms:modified xsi:type="dcterms:W3CDTF">2016-12-04T08:07:00Z</dcterms:modified>
</cp:coreProperties>
</file>